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7C" w:rsidRDefault="009C237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C237C" w:rsidRDefault="009C237C">
      <w:pPr>
        <w:pStyle w:val="ConsPlusNormal"/>
        <w:jc w:val="both"/>
        <w:outlineLvl w:val="0"/>
      </w:pPr>
    </w:p>
    <w:p w:rsidR="009C237C" w:rsidRDefault="009C237C">
      <w:pPr>
        <w:pStyle w:val="ConsPlusTitle"/>
        <w:jc w:val="center"/>
        <w:outlineLvl w:val="0"/>
      </w:pPr>
      <w:r>
        <w:t>КАЛУЖСКАЯ ОБЛАСТЬ</w:t>
      </w:r>
    </w:p>
    <w:p w:rsidR="009C237C" w:rsidRDefault="009C237C">
      <w:pPr>
        <w:pStyle w:val="ConsPlusTitle"/>
        <w:jc w:val="center"/>
      </w:pPr>
      <w:r>
        <w:t>АДМИНИСТРАЦИЯ МУНИЦИПАЛЬНОГО РАЙОНА</w:t>
      </w:r>
    </w:p>
    <w:p w:rsidR="009C237C" w:rsidRDefault="009C237C">
      <w:pPr>
        <w:pStyle w:val="ConsPlusTitle"/>
        <w:jc w:val="center"/>
      </w:pPr>
      <w:r>
        <w:t>"МОСАЛЬСКИЙ РАЙОН"</w:t>
      </w:r>
    </w:p>
    <w:p w:rsidR="009C237C" w:rsidRDefault="009C237C">
      <w:pPr>
        <w:pStyle w:val="ConsPlusTitle"/>
        <w:ind w:firstLine="540"/>
        <w:jc w:val="both"/>
      </w:pPr>
    </w:p>
    <w:p w:rsidR="009C237C" w:rsidRDefault="009C237C">
      <w:pPr>
        <w:pStyle w:val="ConsPlusTitle"/>
        <w:jc w:val="center"/>
      </w:pPr>
      <w:r>
        <w:t>ПОСТАНОВЛЕНИЕ</w:t>
      </w:r>
    </w:p>
    <w:p w:rsidR="009C237C" w:rsidRDefault="009C237C">
      <w:pPr>
        <w:pStyle w:val="ConsPlusTitle"/>
        <w:jc w:val="center"/>
      </w:pPr>
      <w:r>
        <w:t>от 7 ноября 2022 г. N 442</w:t>
      </w:r>
    </w:p>
    <w:p w:rsidR="009C237C" w:rsidRDefault="009C237C">
      <w:pPr>
        <w:pStyle w:val="ConsPlusTitle"/>
        <w:ind w:firstLine="540"/>
        <w:jc w:val="both"/>
      </w:pPr>
    </w:p>
    <w:p w:rsidR="009C237C" w:rsidRDefault="009C237C">
      <w:pPr>
        <w:pStyle w:val="ConsPlusTitle"/>
        <w:jc w:val="center"/>
      </w:pPr>
      <w:r>
        <w:t>ОБ УТВЕРЖДЕНИИ ПРОГРАММЫ ПРОФИЛАКТИКИ РИСКОВ ПРИЧИНЕНИЯ</w:t>
      </w:r>
    </w:p>
    <w:p w:rsidR="009C237C" w:rsidRDefault="009C237C">
      <w:pPr>
        <w:pStyle w:val="ConsPlusTitle"/>
        <w:jc w:val="center"/>
      </w:pPr>
      <w:r>
        <w:t>ВРЕДА (УЩЕРБА) ОХРАНЯЕМЫМ ЗАКОНОМ ЦЕННОСТЯМ</w:t>
      </w:r>
    </w:p>
    <w:p w:rsidR="009C237C" w:rsidRDefault="009C237C">
      <w:pPr>
        <w:pStyle w:val="ConsPlusTitle"/>
        <w:jc w:val="center"/>
      </w:pPr>
      <w:r>
        <w:t>ПРИ ОСУЩЕСТВЛЕНИИ МУНИЦИПАЛЬНОГО ЖИЛИЩНОГО КОНТРОЛЯ</w:t>
      </w:r>
    </w:p>
    <w:p w:rsidR="009C237C" w:rsidRDefault="009C237C">
      <w:pPr>
        <w:pStyle w:val="ConsPlusTitle"/>
        <w:jc w:val="center"/>
      </w:pPr>
      <w:r>
        <w:t>НА ТЕРРИТОРИИ СЕЛЬСКИХ ПОСЕЛЕНИЙ МР "МОСАЛЬСКИЙ РАЙОН"</w:t>
      </w:r>
    </w:p>
    <w:p w:rsidR="009C237C" w:rsidRDefault="009C237C">
      <w:pPr>
        <w:pStyle w:val="ConsPlusTitle"/>
        <w:jc w:val="center"/>
      </w:pPr>
      <w:r>
        <w:t>НА 2023 ГОД</w:t>
      </w: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31.07.2020 N 248-ФЗ "О государственном контроле (надзоре) и муниципальном контроле в Российской Федерации",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</w:t>
      </w:r>
      <w:hyperlink r:id="rId7">
        <w:r>
          <w:rPr>
            <w:color w:val="0000FF"/>
          </w:rPr>
          <w:t>Уставом</w:t>
        </w:r>
      </w:hyperlink>
      <w:r>
        <w:t xml:space="preserve"> муниципального района "Мосальский район", администрация МР "Мосальский район"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ПОСТАНОВЛЯЕТ:</w:t>
      </w: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Normal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Программу</w:t>
        </w:r>
      </w:hyperlink>
      <w: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сельских поселений МР "Мосальский район" на 2023 год" (далее - Программа) согласно приложению к настоящему Постановлению.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заместителя главы администрации МР "Мосальский район" по муниципальному и сельскому хозяйству.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принятия, но не ранее 1 января 2023 года.</w:t>
      </w: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Normal"/>
        <w:jc w:val="right"/>
      </w:pPr>
      <w:r>
        <w:t>И.о. Главы администрации</w:t>
      </w:r>
    </w:p>
    <w:p w:rsidR="009C237C" w:rsidRDefault="009C237C">
      <w:pPr>
        <w:pStyle w:val="ConsPlusNormal"/>
        <w:jc w:val="right"/>
      </w:pPr>
      <w:r>
        <w:t>муниципального района</w:t>
      </w:r>
    </w:p>
    <w:p w:rsidR="009C237C" w:rsidRDefault="009C237C">
      <w:pPr>
        <w:pStyle w:val="ConsPlusNormal"/>
        <w:jc w:val="right"/>
      </w:pPr>
      <w:r>
        <w:t>"Мосальский район"</w:t>
      </w:r>
    </w:p>
    <w:p w:rsidR="009C237C" w:rsidRDefault="009C237C">
      <w:pPr>
        <w:pStyle w:val="ConsPlusNormal"/>
        <w:jc w:val="right"/>
      </w:pPr>
      <w:r>
        <w:t>М.Е.Зайцев</w:t>
      </w: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Normal"/>
        <w:jc w:val="right"/>
        <w:outlineLvl w:val="0"/>
      </w:pPr>
      <w:r>
        <w:t>Приложение</w:t>
      </w:r>
    </w:p>
    <w:p w:rsidR="009C237C" w:rsidRDefault="009C237C">
      <w:pPr>
        <w:pStyle w:val="ConsPlusNormal"/>
        <w:jc w:val="right"/>
      </w:pPr>
      <w:r>
        <w:t>к Постановлению</w:t>
      </w:r>
    </w:p>
    <w:p w:rsidR="009C237C" w:rsidRDefault="009C237C">
      <w:pPr>
        <w:pStyle w:val="ConsPlusNormal"/>
        <w:jc w:val="right"/>
      </w:pPr>
      <w:r>
        <w:t>администрации</w:t>
      </w:r>
    </w:p>
    <w:p w:rsidR="009C237C" w:rsidRDefault="009C237C">
      <w:pPr>
        <w:pStyle w:val="ConsPlusNormal"/>
        <w:jc w:val="right"/>
      </w:pPr>
      <w:r>
        <w:t>МР "Мосальский район"</w:t>
      </w:r>
    </w:p>
    <w:p w:rsidR="009C237C" w:rsidRDefault="009C237C">
      <w:pPr>
        <w:pStyle w:val="ConsPlusNormal"/>
        <w:jc w:val="right"/>
      </w:pPr>
      <w:r>
        <w:t>от 7 ноября 2022 г. N</w:t>
      </w: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Title"/>
        <w:jc w:val="center"/>
      </w:pPr>
      <w:bookmarkStart w:id="0" w:name="P36"/>
      <w:bookmarkEnd w:id="0"/>
      <w:r>
        <w:t>ПРОГРАММА</w:t>
      </w:r>
    </w:p>
    <w:p w:rsidR="009C237C" w:rsidRDefault="009C237C">
      <w:pPr>
        <w:pStyle w:val="ConsPlusTitle"/>
        <w:jc w:val="center"/>
      </w:pPr>
      <w:r>
        <w:t>ПРОФИЛАКТИКИ РИСКОВ ПРИЧИНЕНИЯ ВРЕДА (УЩЕРБА) ОХРАНЯЕМЫМ</w:t>
      </w:r>
    </w:p>
    <w:p w:rsidR="009C237C" w:rsidRDefault="009C237C">
      <w:pPr>
        <w:pStyle w:val="ConsPlusTitle"/>
        <w:jc w:val="center"/>
      </w:pPr>
      <w:r>
        <w:t>ЗАКОНОМ ЦЕННОСТЯМ В СФЕРЕ МУНИЦИПАЛЬНОГО ЖИЛИЩНОГО КОНТРОЛЯ</w:t>
      </w:r>
    </w:p>
    <w:p w:rsidR="009C237C" w:rsidRDefault="009C237C">
      <w:pPr>
        <w:pStyle w:val="ConsPlusTitle"/>
        <w:jc w:val="center"/>
      </w:pPr>
      <w:r>
        <w:lastRenderedPageBreak/>
        <w:t>НА ТЕРРИТОРИИ СЕЛЬСКИХ ПОСЕЛЕНИЙ МР "МОСАЛЬСКИЙ РАЙОН"</w:t>
      </w:r>
    </w:p>
    <w:p w:rsidR="009C237C" w:rsidRDefault="009C237C">
      <w:pPr>
        <w:pStyle w:val="ConsPlusTitle"/>
        <w:jc w:val="center"/>
      </w:pPr>
      <w:r>
        <w:t>НА 2023 ГОД</w:t>
      </w: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Title"/>
        <w:jc w:val="center"/>
        <w:outlineLvl w:val="1"/>
      </w:pPr>
      <w:r>
        <w:t>Раздел 1. ОБЩИЕ ПОЛОЖЕНИЯ</w:t>
      </w: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Normal"/>
        <w:ind w:firstLine="540"/>
        <w:jc w:val="both"/>
      </w:pPr>
      <w: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сельских поселений МР "Мосальский район".</w:t>
      </w: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Title"/>
        <w:jc w:val="center"/>
        <w:outlineLvl w:val="1"/>
      </w:pPr>
      <w:r>
        <w:t>Раздел 2. АНАЛИТИЧЕСКАЯ ЧАСТЬ ПРОГРАММЫ</w:t>
      </w: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Normal"/>
        <w:ind w:firstLine="540"/>
        <w:jc w:val="both"/>
      </w:pPr>
      <w:r>
        <w:t>2.1. Вид осуществляемого муниципального контроля.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Муниципальный жилищный контроль на территории сельских поселений МР "Мосальский район" осуществляется отделом муниципального хозяйства, ГО и ЧС администрации МР "Мосальский район" (далее - Отдел).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2.2. Обзор по виду муниципального контроля.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Муниципальный жилищный контроль - это деятельность органа местного самоуправления, уполномоченного на организацию и проведение на территории сельских поселений МР "Мосальский район"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2.3. Муниципальный контроль осуществляется посредством: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2.4. Подконтрольные субъекты: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- юридические лица, индивидуальные предприниматели и граждане, осуществляющие эксплуатацию жилищного фонда.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Отделом мероприятий по муниципальному жилищному контролю: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 xml:space="preserve">- Жилищный </w:t>
      </w:r>
      <w:hyperlink r:id="rId8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 xml:space="preserve">- </w:t>
      </w:r>
      <w:hyperlink r:id="rId9">
        <w:r>
          <w:rPr>
            <w:color w:val="0000FF"/>
          </w:rPr>
          <w:t>постановление</w:t>
        </w:r>
      </w:hyperlink>
      <w:r>
        <w:t xml:space="preserve"> Государственного комитета Российской Федерации по строительству и </w:t>
      </w:r>
      <w:r>
        <w:lastRenderedPageBreak/>
        <w:t>жилищно-коммунальному комплексу от 27.09.2003 N 170 "Об утверждении Правил и норм технической эксплуатации жилищного фонда";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 xml:space="preserve">-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РФ от 06.05.2011 N 354 "О предоставлении коммунальных услуг собственникам и пользователям помещений в многоквартирных домах и жилых домов" (вместе с Правилами предоставления коммунальных услуг собственникам и пользователям помещений в многоквартирных домах и жилых домов);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РФ от 21.01.2006 N 25 "Об утверждении Правил пользования жилыми помещениями";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РФ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РФ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Правилами оказания услуг и выполнения работ, необходимых для обеспечения надлежащего содержания общего имущества в многоквартирном доме);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РФ от 15.05.2013 N 416 "О порядке осуществления деятельности по управлению многоквартирными домами" (вместе с Правилами осуществления деятельности по управлению многоквартирными домами).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2.6. Данные о проведенных мероприятиях.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 xml:space="preserve">В связи с запретом на проведение контрольных мероприятий, установленным </w:t>
      </w:r>
      <w:hyperlink r:id="rId15">
        <w:r>
          <w:rPr>
            <w:color w:val="0000FF"/>
          </w:rPr>
          <w:t>ст. 26.2</w:t>
        </w:r>
      </w:hyperlink>
      <w: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2.7. Анализ и оценка рисков причинения вреда охраняемым законом ценностям.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</w:t>
      </w:r>
      <w:hyperlink r:id="rId16">
        <w:r>
          <w:rPr>
            <w:color w:val="0000FF"/>
          </w:rPr>
          <w:t>частью 2 статьи 162</w:t>
        </w:r>
      </w:hyperlink>
      <w:r>
        <w:t xml:space="preserve">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Title"/>
        <w:jc w:val="center"/>
        <w:outlineLvl w:val="1"/>
      </w:pPr>
      <w:r>
        <w:t>Раздел 3. ЦЕЛИ И ЗАДАЧИ ПРОГРАММЫ</w:t>
      </w: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Normal"/>
        <w:ind w:firstLine="540"/>
        <w:jc w:val="both"/>
      </w:pPr>
      <w:r>
        <w:t>3.1. Цели Программы: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- стимулирование добросовестного соблюдения обязательных требований всеми контролируемыми лицами;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3.2. Задачи Программы: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снижение рисков их возникновения;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- установление зависимости видов,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факторов;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- повышение прозрачности осуществляемой Отделом контрольной деятельности;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Title"/>
        <w:jc w:val="center"/>
        <w:outlineLvl w:val="1"/>
      </w:pPr>
      <w:r>
        <w:t>4. ПЕРЕЧЕНЬ ПРОФИЛАКТИЧЕСКИХ МЕРОПРИЯТИЙ, СРОКИ</w:t>
      </w:r>
    </w:p>
    <w:p w:rsidR="009C237C" w:rsidRDefault="009C237C">
      <w:pPr>
        <w:pStyle w:val="ConsPlusTitle"/>
        <w:jc w:val="center"/>
      </w:pPr>
      <w:r>
        <w:t>(ПЕРИОДИЧНОСТЬ) ИХ ПРОВЕДЕНИЯ</w:t>
      </w: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Normal"/>
        <w:ind w:firstLine="540"/>
        <w:jc w:val="both"/>
      </w:pPr>
      <w:r>
        <w:t>1. В соответствии с Положением о виде муниципального контроля, утвержденным решением представительного органа, проводятся следующие профилактические мероприятия: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а) информирование;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б) обобщение правоприменительной практики;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в) объявление предостережения;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г) консультирование;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д) профилактический визит.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 xml:space="preserve">2. </w:t>
      </w:r>
      <w:hyperlink w:anchor="P118">
        <w:r>
          <w:rPr>
            <w:color w:val="0000FF"/>
          </w:rPr>
          <w:t>Перечень</w:t>
        </w:r>
      </w:hyperlink>
      <w:r>
        <w:t xml:space="preserve"> профилактических мероприятий с указанием сроков (периодичности) их проведения, ответственных за их осуществление, указаны в приложении к Программе.</w:t>
      </w: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Title"/>
        <w:jc w:val="center"/>
        <w:outlineLvl w:val="1"/>
      </w:pPr>
      <w:r>
        <w:t>Раздел 5. ПОКАЗАТЕЛИ РЕЗУЛЬТАТИВНОСТИ И ЭФФЕКТИВНОСТИ</w:t>
      </w:r>
    </w:p>
    <w:p w:rsidR="009C237C" w:rsidRDefault="009C237C">
      <w:pPr>
        <w:pStyle w:val="ConsPlusTitle"/>
        <w:jc w:val="center"/>
      </w:pPr>
      <w:r>
        <w:t>ПРОГРАММЫ</w:t>
      </w: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Normal"/>
        <w:ind w:firstLine="540"/>
        <w:jc w:val="both"/>
      </w:pPr>
      <w:r>
        <w:t>Отчетные показатели Программы: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lastRenderedPageBreak/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субъектов, - 0%.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- доля профилактических мероприятий в объеме контрольных мероприятий - 80%.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Экономический эффект от реализованных мероприятий: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9C237C" w:rsidRDefault="009C237C">
      <w:pPr>
        <w:pStyle w:val="ConsPlusNormal"/>
        <w:spacing w:before="220"/>
        <w:ind w:firstLine="540"/>
        <w:jc w:val="both"/>
      </w:pPr>
      <w:r>
        <w:t>- повышение уровня доверия подконтрольных субъектов.</w:t>
      </w: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Normal"/>
        <w:jc w:val="right"/>
        <w:outlineLvl w:val="1"/>
      </w:pPr>
      <w:r>
        <w:t>Приложение</w:t>
      </w:r>
    </w:p>
    <w:p w:rsidR="009C237C" w:rsidRDefault="009C237C">
      <w:pPr>
        <w:pStyle w:val="ConsPlusNormal"/>
        <w:jc w:val="right"/>
      </w:pPr>
      <w:r>
        <w:t>к Программе</w:t>
      </w: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Title"/>
        <w:jc w:val="center"/>
      </w:pPr>
      <w:bookmarkStart w:id="1" w:name="P118"/>
      <w:bookmarkEnd w:id="1"/>
      <w:r>
        <w:t>ПЕРЕЧЕНЬ</w:t>
      </w:r>
    </w:p>
    <w:p w:rsidR="009C237C" w:rsidRDefault="009C237C">
      <w:pPr>
        <w:pStyle w:val="ConsPlusTitle"/>
        <w:jc w:val="center"/>
      </w:pPr>
      <w:r>
        <w:t>ПРОФИЛАКТИЧЕСКИХ МЕРОПРИЯТИЙ, СРОКИ (ПЕРИОДИЧНОСТЬ)</w:t>
      </w:r>
    </w:p>
    <w:p w:rsidR="009C237C" w:rsidRDefault="009C237C">
      <w:pPr>
        <w:pStyle w:val="ConsPlusTitle"/>
        <w:jc w:val="center"/>
      </w:pPr>
      <w:r>
        <w:t>ИХ ПРОВЕДЕНИЯ</w:t>
      </w:r>
    </w:p>
    <w:p w:rsidR="009C237C" w:rsidRDefault="009C23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14"/>
        <w:gridCol w:w="2956"/>
        <w:gridCol w:w="1852"/>
        <w:gridCol w:w="1984"/>
      </w:tblGrid>
      <w:tr w:rsidR="009C237C">
        <w:tc>
          <w:tcPr>
            <w:tcW w:w="454" w:type="dxa"/>
          </w:tcPr>
          <w:p w:rsidR="009C237C" w:rsidRDefault="009C237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14" w:type="dxa"/>
          </w:tcPr>
          <w:p w:rsidR="009C237C" w:rsidRDefault="009C237C">
            <w:pPr>
              <w:pStyle w:val="ConsPlusNormal"/>
              <w:jc w:val="center"/>
            </w:pPr>
            <w:r>
              <w:t>Вид мероприятия</w:t>
            </w:r>
          </w:p>
        </w:tc>
        <w:tc>
          <w:tcPr>
            <w:tcW w:w="2956" w:type="dxa"/>
          </w:tcPr>
          <w:p w:rsidR="009C237C" w:rsidRDefault="009C237C">
            <w:pPr>
              <w:pStyle w:val="ConsPlusNormal"/>
              <w:jc w:val="center"/>
            </w:pPr>
            <w:r>
              <w:t xml:space="preserve">Форма мероприятия </w:t>
            </w:r>
            <w:hyperlink w:anchor="P16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52" w:type="dxa"/>
          </w:tcPr>
          <w:p w:rsidR="009C237C" w:rsidRDefault="009C237C">
            <w:pPr>
              <w:pStyle w:val="ConsPlusNormal"/>
              <w:jc w:val="center"/>
            </w:pPr>
            <w:r>
              <w:t>Подразделение и (или) должностные лица местной администрации, ответственные за реализацию мероприятия</w:t>
            </w:r>
          </w:p>
        </w:tc>
        <w:tc>
          <w:tcPr>
            <w:tcW w:w="1984" w:type="dxa"/>
          </w:tcPr>
          <w:p w:rsidR="009C237C" w:rsidRDefault="009C237C">
            <w:pPr>
              <w:pStyle w:val="ConsPlusNormal"/>
              <w:jc w:val="center"/>
            </w:pPr>
            <w:r>
              <w:t>Сроки (периодичность) их проведения</w:t>
            </w:r>
          </w:p>
        </w:tc>
      </w:tr>
      <w:tr w:rsidR="009C237C">
        <w:tc>
          <w:tcPr>
            <w:tcW w:w="454" w:type="dxa"/>
            <w:vMerge w:val="restart"/>
          </w:tcPr>
          <w:p w:rsidR="009C237C" w:rsidRDefault="009C23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Merge w:val="restart"/>
          </w:tcPr>
          <w:p w:rsidR="009C237C" w:rsidRDefault="009C237C">
            <w:pPr>
              <w:pStyle w:val="ConsPlusNormal"/>
            </w:pPr>
            <w:r>
              <w:t>Информирование</w:t>
            </w:r>
          </w:p>
        </w:tc>
        <w:tc>
          <w:tcPr>
            <w:tcW w:w="2956" w:type="dxa"/>
          </w:tcPr>
          <w:p w:rsidR="009C237C" w:rsidRDefault="009C237C">
            <w:pPr>
              <w:pStyle w:val="ConsPlusNormal"/>
            </w:pPr>
            <w: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52" w:type="dxa"/>
          </w:tcPr>
          <w:p w:rsidR="009C237C" w:rsidRDefault="009C237C">
            <w:pPr>
              <w:pStyle w:val="ConsPlusNormal"/>
            </w:pPr>
            <w:r>
              <w:t>Отдел муниципального хозяйства, ГО и ЧС администрации МР "Мосальский район"</w:t>
            </w:r>
          </w:p>
        </w:tc>
        <w:tc>
          <w:tcPr>
            <w:tcW w:w="1984" w:type="dxa"/>
          </w:tcPr>
          <w:p w:rsidR="009C237C" w:rsidRDefault="009C237C">
            <w:pPr>
              <w:pStyle w:val="ConsPlusNormal"/>
            </w:pPr>
            <w:r>
              <w:t>По мере необходимости в течение года</w:t>
            </w:r>
          </w:p>
        </w:tc>
      </w:tr>
      <w:tr w:rsidR="009C237C">
        <w:tc>
          <w:tcPr>
            <w:tcW w:w="454" w:type="dxa"/>
            <w:vMerge/>
          </w:tcPr>
          <w:p w:rsidR="009C237C" w:rsidRDefault="009C237C">
            <w:pPr>
              <w:pStyle w:val="ConsPlusNormal"/>
            </w:pPr>
          </w:p>
        </w:tc>
        <w:tc>
          <w:tcPr>
            <w:tcW w:w="1814" w:type="dxa"/>
            <w:vMerge/>
          </w:tcPr>
          <w:p w:rsidR="009C237C" w:rsidRDefault="009C237C">
            <w:pPr>
              <w:pStyle w:val="ConsPlusNormal"/>
            </w:pPr>
          </w:p>
        </w:tc>
        <w:tc>
          <w:tcPr>
            <w:tcW w:w="2956" w:type="dxa"/>
          </w:tcPr>
          <w:p w:rsidR="009C237C" w:rsidRDefault="009C237C">
            <w:pPr>
              <w:pStyle w:val="ConsPlusNormal"/>
            </w:pPr>
            <w:r>
              <w:t xml:space="preserve">Публикация на сайте руководства по соблюдению обязательных требований в жилищной сфере при направлении их в адрес </w:t>
            </w:r>
            <w:r>
              <w:lastRenderedPageBreak/>
              <w:t>местной администрации уполномоченным федеральным органом исполнительной власти</w:t>
            </w:r>
          </w:p>
        </w:tc>
        <w:tc>
          <w:tcPr>
            <w:tcW w:w="1852" w:type="dxa"/>
          </w:tcPr>
          <w:p w:rsidR="009C237C" w:rsidRDefault="009C237C">
            <w:pPr>
              <w:pStyle w:val="ConsPlusNormal"/>
            </w:pPr>
            <w:r>
              <w:lastRenderedPageBreak/>
              <w:t xml:space="preserve">Отдел муниципального хозяйства, ГО и ЧС администрации МР "Мосальский </w:t>
            </w:r>
            <w:r>
              <w:lastRenderedPageBreak/>
              <w:t>район"</w:t>
            </w:r>
          </w:p>
        </w:tc>
        <w:tc>
          <w:tcPr>
            <w:tcW w:w="1984" w:type="dxa"/>
          </w:tcPr>
          <w:p w:rsidR="009C237C" w:rsidRDefault="009C237C">
            <w:pPr>
              <w:pStyle w:val="ConsPlusNormal"/>
            </w:pPr>
            <w:r>
              <w:lastRenderedPageBreak/>
              <w:t>По мере поступления</w:t>
            </w:r>
          </w:p>
        </w:tc>
      </w:tr>
      <w:tr w:rsidR="009C237C">
        <w:tc>
          <w:tcPr>
            <w:tcW w:w="454" w:type="dxa"/>
            <w:vMerge/>
          </w:tcPr>
          <w:p w:rsidR="009C237C" w:rsidRDefault="009C237C">
            <w:pPr>
              <w:pStyle w:val="ConsPlusNormal"/>
            </w:pPr>
          </w:p>
        </w:tc>
        <w:tc>
          <w:tcPr>
            <w:tcW w:w="1814" w:type="dxa"/>
            <w:vMerge/>
          </w:tcPr>
          <w:p w:rsidR="009C237C" w:rsidRDefault="009C237C">
            <w:pPr>
              <w:pStyle w:val="ConsPlusNormal"/>
            </w:pPr>
          </w:p>
        </w:tc>
        <w:tc>
          <w:tcPr>
            <w:tcW w:w="2956" w:type="dxa"/>
          </w:tcPr>
          <w:p w:rsidR="009C237C" w:rsidRDefault="009C237C">
            <w:pPr>
              <w:pStyle w:val="ConsPlusNormal"/>
            </w:pPr>
            <w:r>
              <w:t>Размещение и поддержание в актуальном состоянии на официальном сайте в сети Интернет информации, перечень которой предусмотрен Положением</w:t>
            </w:r>
          </w:p>
        </w:tc>
        <w:tc>
          <w:tcPr>
            <w:tcW w:w="1852" w:type="dxa"/>
          </w:tcPr>
          <w:p w:rsidR="009C237C" w:rsidRDefault="009C237C">
            <w:pPr>
              <w:pStyle w:val="ConsPlusNormal"/>
            </w:pPr>
            <w:r>
              <w:t>Отдел муниципального хозяйства, ГО и ЧС администрации МР "Мосальский район"</w:t>
            </w:r>
          </w:p>
        </w:tc>
        <w:tc>
          <w:tcPr>
            <w:tcW w:w="1984" w:type="dxa"/>
          </w:tcPr>
          <w:p w:rsidR="009C237C" w:rsidRDefault="009C237C">
            <w:pPr>
              <w:pStyle w:val="ConsPlusNormal"/>
            </w:pPr>
            <w:r>
              <w:t>По мере обновления</w:t>
            </w:r>
          </w:p>
        </w:tc>
      </w:tr>
      <w:tr w:rsidR="009C237C">
        <w:tc>
          <w:tcPr>
            <w:tcW w:w="454" w:type="dxa"/>
          </w:tcPr>
          <w:p w:rsidR="009C237C" w:rsidRDefault="009C23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9C237C" w:rsidRDefault="009C237C">
            <w:pPr>
              <w:pStyle w:val="ConsPlusNormal"/>
            </w:pPr>
            <w:r>
              <w:t>Обобщение правоприменительной практики</w:t>
            </w:r>
          </w:p>
        </w:tc>
        <w:tc>
          <w:tcPr>
            <w:tcW w:w="2956" w:type="dxa"/>
          </w:tcPr>
          <w:p w:rsidR="009C237C" w:rsidRDefault="009C237C">
            <w:pPr>
              <w:pStyle w:val="ConsPlusNormal"/>
            </w:pPr>
            <w:r>
              <w:t>Обобщение и анализ правоприменительной практики контрольно-надзорной деятельности в жилищной сфере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https://www.adm-mosalsk.ru/ в срок, не превышающий 5 рабочих дней со дня утверждения доклада</w:t>
            </w:r>
          </w:p>
        </w:tc>
        <w:tc>
          <w:tcPr>
            <w:tcW w:w="1852" w:type="dxa"/>
          </w:tcPr>
          <w:p w:rsidR="009C237C" w:rsidRDefault="009C237C">
            <w:pPr>
              <w:pStyle w:val="ConsPlusNormal"/>
            </w:pPr>
            <w:r>
              <w:t>Отдел муниципального хозяйства, ГО и ЧС администрации МР "Мосальский район"</w:t>
            </w:r>
          </w:p>
        </w:tc>
        <w:tc>
          <w:tcPr>
            <w:tcW w:w="1984" w:type="dxa"/>
          </w:tcPr>
          <w:p w:rsidR="009C237C" w:rsidRDefault="009C237C">
            <w:pPr>
              <w:pStyle w:val="ConsPlusNormal"/>
            </w:pPr>
            <w:r>
              <w:t>Ежегодно</w:t>
            </w:r>
          </w:p>
        </w:tc>
      </w:tr>
      <w:tr w:rsidR="009C237C">
        <w:tc>
          <w:tcPr>
            <w:tcW w:w="454" w:type="dxa"/>
          </w:tcPr>
          <w:p w:rsidR="009C237C" w:rsidRDefault="009C237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9C237C" w:rsidRDefault="009C237C">
            <w:pPr>
              <w:pStyle w:val="ConsPlusNormal"/>
            </w:pPr>
            <w:r>
              <w:t>Объявление предостережения</w:t>
            </w:r>
          </w:p>
        </w:tc>
        <w:tc>
          <w:tcPr>
            <w:tcW w:w="2956" w:type="dxa"/>
          </w:tcPr>
          <w:p w:rsidR="009C237C" w:rsidRDefault="009C237C">
            <w:pPr>
              <w:pStyle w:val="ConsPlusNormal"/>
            </w:pPr>
            <w: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52" w:type="dxa"/>
          </w:tcPr>
          <w:p w:rsidR="009C237C" w:rsidRDefault="009C237C">
            <w:pPr>
              <w:pStyle w:val="ConsPlusNormal"/>
            </w:pPr>
            <w:r>
              <w:t>Отдел муниципального хозяйства, ГО и ЧС администрации МР "Мосальский район"</w:t>
            </w:r>
          </w:p>
        </w:tc>
        <w:tc>
          <w:tcPr>
            <w:tcW w:w="1984" w:type="dxa"/>
          </w:tcPr>
          <w:p w:rsidR="009C237C" w:rsidRDefault="009C237C">
            <w:pPr>
              <w:pStyle w:val="ConsPlusNormal"/>
            </w:pPr>
            <w:r>
              <w:t>В течение года (при наличии оснований)</w:t>
            </w:r>
          </w:p>
        </w:tc>
      </w:tr>
      <w:tr w:rsidR="009C237C">
        <w:tc>
          <w:tcPr>
            <w:tcW w:w="454" w:type="dxa"/>
          </w:tcPr>
          <w:p w:rsidR="009C237C" w:rsidRDefault="009C237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9C237C" w:rsidRDefault="009C237C">
            <w:pPr>
              <w:pStyle w:val="ConsPlusNormal"/>
            </w:pPr>
            <w:r>
              <w:t>Консультирование</w:t>
            </w:r>
          </w:p>
        </w:tc>
        <w:tc>
          <w:tcPr>
            <w:tcW w:w="2956" w:type="dxa"/>
          </w:tcPr>
          <w:p w:rsidR="009C237C" w:rsidRDefault="009C237C">
            <w:pPr>
              <w:pStyle w:val="ConsPlusNormal"/>
            </w:pPr>
            <w:r>
              <w:t>Проведение должностными лицами администрации МР "Мосальский район" консультаций по вопросам жилищного законодательства.</w:t>
            </w:r>
          </w:p>
          <w:p w:rsidR="009C237C" w:rsidRDefault="009C237C">
            <w:pPr>
              <w:pStyle w:val="ConsPlusNormal"/>
            </w:pPr>
            <w:r>
              <w:t xml:space="preserve">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"О </w:t>
            </w:r>
            <w:r>
              <w:lastRenderedPageBreak/>
              <w:t xml:space="preserve">порядке рассмотрения обращения граждан Российской Федерации", а также в ходе проведения профилактического мероприятия, контрольного (надзорного) мероприятия </w:t>
            </w:r>
            <w:hyperlink w:anchor="P16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52" w:type="dxa"/>
          </w:tcPr>
          <w:p w:rsidR="009C237C" w:rsidRDefault="009C237C">
            <w:pPr>
              <w:pStyle w:val="ConsPlusNormal"/>
            </w:pPr>
            <w:r>
              <w:lastRenderedPageBreak/>
              <w:t>Отдел муниципального хозяйства, ГО и ЧС администрации МР "Мосальский район"</w:t>
            </w:r>
          </w:p>
        </w:tc>
        <w:tc>
          <w:tcPr>
            <w:tcW w:w="1984" w:type="dxa"/>
          </w:tcPr>
          <w:p w:rsidR="009C237C" w:rsidRDefault="009C237C">
            <w:pPr>
              <w:pStyle w:val="ConsPlusNormal"/>
            </w:pPr>
            <w:r>
              <w:t>В течение года (при наличии оснований)</w:t>
            </w:r>
          </w:p>
        </w:tc>
      </w:tr>
      <w:tr w:rsidR="009C237C">
        <w:tc>
          <w:tcPr>
            <w:tcW w:w="454" w:type="dxa"/>
          </w:tcPr>
          <w:p w:rsidR="009C237C" w:rsidRDefault="009C237C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814" w:type="dxa"/>
          </w:tcPr>
          <w:p w:rsidR="009C237C" w:rsidRDefault="009C237C">
            <w:pPr>
              <w:pStyle w:val="ConsPlusNormal"/>
            </w:pPr>
            <w:r>
              <w:t>Профилактический визит</w:t>
            </w:r>
          </w:p>
        </w:tc>
        <w:tc>
          <w:tcPr>
            <w:tcW w:w="2956" w:type="dxa"/>
          </w:tcPr>
          <w:p w:rsidR="009C237C" w:rsidRDefault="009C237C">
            <w:pPr>
              <w:pStyle w:val="ConsPlusNormal"/>
            </w:pPr>
            <w: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9C237C" w:rsidRDefault="009C237C">
            <w:pPr>
              <w:pStyle w:val="ConsPlusNormal"/>
            </w:pPr>
            <w:r>
              <w:t>Обязательные профилактические визиты проводятся для лиц, указанных в Положении</w:t>
            </w:r>
          </w:p>
        </w:tc>
        <w:tc>
          <w:tcPr>
            <w:tcW w:w="1852" w:type="dxa"/>
          </w:tcPr>
          <w:p w:rsidR="009C237C" w:rsidRDefault="009C237C">
            <w:pPr>
              <w:pStyle w:val="ConsPlusNormal"/>
            </w:pPr>
            <w:r>
              <w:t>Отдел муниципального хозяйства, ГО и ЧС администрации МР "Мосальский район"</w:t>
            </w:r>
          </w:p>
        </w:tc>
        <w:tc>
          <w:tcPr>
            <w:tcW w:w="1984" w:type="dxa"/>
          </w:tcPr>
          <w:p w:rsidR="009C237C" w:rsidRDefault="009C237C">
            <w:pPr>
              <w:pStyle w:val="ConsPlusNormal"/>
            </w:pPr>
            <w:r>
              <w:t>Профилактические визиты подлежат проведению в течение года (при наличии оснований)</w:t>
            </w:r>
          </w:p>
        </w:tc>
      </w:tr>
    </w:tbl>
    <w:p w:rsidR="009C237C" w:rsidRDefault="009C237C">
      <w:pPr>
        <w:pStyle w:val="ConsPlusNormal"/>
        <w:jc w:val="both"/>
      </w:pPr>
    </w:p>
    <w:p w:rsidR="009C237C" w:rsidRDefault="009C237C">
      <w:pPr>
        <w:pStyle w:val="ConsPlusNormal"/>
        <w:ind w:firstLine="540"/>
        <w:jc w:val="both"/>
      </w:pPr>
      <w:r>
        <w:t>--------------------------------</w:t>
      </w:r>
    </w:p>
    <w:p w:rsidR="009C237C" w:rsidRDefault="009C237C">
      <w:pPr>
        <w:pStyle w:val="ConsPlusNormal"/>
        <w:spacing w:before="220"/>
        <w:ind w:firstLine="540"/>
        <w:jc w:val="both"/>
      </w:pPr>
      <w:bookmarkStart w:id="2" w:name="P162"/>
      <w:bookmarkEnd w:id="2"/>
      <w:r>
        <w:t>&lt;1&gt; Здесь приведены примерные формы профилактических мероприятий, которые можно использовать при их проведении.</w:t>
      </w:r>
    </w:p>
    <w:p w:rsidR="009C237C" w:rsidRDefault="009C237C">
      <w:pPr>
        <w:pStyle w:val="ConsPlusNormal"/>
        <w:spacing w:before="220"/>
        <w:ind w:firstLine="540"/>
        <w:jc w:val="both"/>
      </w:pPr>
      <w:bookmarkStart w:id="3" w:name="P163"/>
      <w:bookmarkEnd w:id="3"/>
      <w:r>
        <w:t>&lt;2&gt; В соответствии с положением о виде контроля.</w:t>
      </w: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Normal"/>
        <w:jc w:val="both"/>
      </w:pPr>
    </w:p>
    <w:p w:rsidR="009C237C" w:rsidRDefault="009C23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87C" w:rsidRDefault="00B5487C"/>
    <w:sectPr w:rsidR="00B5487C" w:rsidSect="003C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237C"/>
    <w:rsid w:val="00026A66"/>
    <w:rsid w:val="00104AC3"/>
    <w:rsid w:val="001A0ADC"/>
    <w:rsid w:val="003E5B54"/>
    <w:rsid w:val="00451B82"/>
    <w:rsid w:val="004D76F0"/>
    <w:rsid w:val="00572930"/>
    <w:rsid w:val="005C436E"/>
    <w:rsid w:val="005D1028"/>
    <w:rsid w:val="00816C2E"/>
    <w:rsid w:val="008E004D"/>
    <w:rsid w:val="009C237C"/>
    <w:rsid w:val="00AC52B2"/>
    <w:rsid w:val="00B47B66"/>
    <w:rsid w:val="00B5487C"/>
    <w:rsid w:val="00BB7C3F"/>
    <w:rsid w:val="00C969B2"/>
    <w:rsid w:val="00CD1FA5"/>
    <w:rsid w:val="00DC2256"/>
    <w:rsid w:val="00E75A46"/>
    <w:rsid w:val="00E87E45"/>
    <w:rsid w:val="00F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3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23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23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7CC864CD12CA84129394F4819129C77D1D0353FC9B960F28D5C2152C9B507EFA900B375FD9B303FFC31538AFJ5Y6H" TargetMode="External"/><Relationship Id="rId13" Type="http://schemas.openxmlformats.org/officeDocument/2006/relationships/hyperlink" Target="consultantplus://offline/ref=4A7CC864CD12CA84129394F4819129C77A1A0056F89B960F28D5C2152C9B507EFA900B375FD9B303FFC31538AFJ5Y6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7CC864CD12CA8412938AF997FD77C97E14585AFA9E945A7589C44273CB562BA8D0556E0F9DF80EFDDD0938AE4BA3BF2EJFYBH" TargetMode="External"/><Relationship Id="rId12" Type="http://schemas.openxmlformats.org/officeDocument/2006/relationships/hyperlink" Target="consultantplus://offline/ref=4A7CC864CD12CA84129394F4819129C77D1F0E51FE9A960F28D5C2152C9B507EFA900B375FD9B303FFC31538AFJ5Y6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7CC864CD12CA84129394F4819129C77D1D0353FC9B960F28D5C2152C9B507EE890533D59DFA657AD994235AC55BFBF2FE6319D9FJ5Y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7CC864CD12CA84129394F4819129C77A170E53F298960F28D5C2152C9B507EFA900B375FD9B303FFC31538AFJ5Y6H" TargetMode="External"/><Relationship Id="rId11" Type="http://schemas.openxmlformats.org/officeDocument/2006/relationships/hyperlink" Target="consultantplus://offline/ref=4A7CC864CD12CA84129394F4819129C77A1C0155F29E960F28D5C2152C9B507EFA900B375FD9B303FFC31538AFJ5Y6H" TargetMode="External"/><Relationship Id="rId5" Type="http://schemas.openxmlformats.org/officeDocument/2006/relationships/hyperlink" Target="consultantplus://offline/ref=4A7CC864CD12CA84129394F4819129C77D1D0454FB92960F28D5C2152C9B507EFA900B375FD9B303FFC31538AFJ5Y6H" TargetMode="External"/><Relationship Id="rId15" Type="http://schemas.openxmlformats.org/officeDocument/2006/relationships/hyperlink" Target="consultantplus://offline/ref=4A7CC864CD12CA84129394F4819129C77D1C0651F89D960F28D5C2152C9B507EE890533B5ED9AE04FAD64369E900ACBE2CE6339E83567E2EJ0Y8H" TargetMode="External"/><Relationship Id="rId10" Type="http://schemas.openxmlformats.org/officeDocument/2006/relationships/hyperlink" Target="consultantplus://offline/ref=4A7CC864CD12CA84129394F4819129C77D1C075FF892960F28D5C2152C9B507EFA900B375FD9B303FFC31538AFJ5Y6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A7CC864CD12CA84129394F4819129C77D1B0150F991CB05208CCE172B940F7BEF81533B5EC7AD00E2DF173AJAYEH" TargetMode="External"/><Relationship Id="rId14" Type="http://schemas.openxmlformats.org/officeDocument/2006/relationships/hyperlink" Target="consultantplus://offline/ref=4A7CC864CD12CA84129394F4819129C77A1F035FF99F960F28D5C2152C9B507EFA900B375FD9B303FFC31538AFJ5Y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2348</Words>
  <Characters>13385</Characters>
  <Application>Microsoft Office Word</Application>
  <DocSecurity>0</DocSecurity>
  <Lines>111</Lines>
  <Paragraphs>31</Paragraphs>
  <ScaleCrop>false</ScaleCrop>
  <Company>RePack by SPecialiST</Company>
  <LinksUpToDate>false</LinksUpToDate>
  <CharactersWithSpaces>15702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2023-03-10T07:24:00Z</dcterms:created>
  <dcterms:modified xsi:type="dcterms:W3CDTF">2023-03-10T07:24:00Z</dcterms:modified>
</cp:coreProperties>
</file>