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Р а й о н </w:t>
      </w:r>
      <w:proofErr w:type="spellStart"/>
      <w:proofErr w:type="gramStart"/>
      <w:r w:rsidRPr="00050A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50A14">
        <w:rPr>
          <w:rFonts w:ascii="Times New Roman" w:hAnsi="Times New Roman" w:cs="Times New Roman"/>
          <w:b/>
          <w:sz w:val="28"/>
          <w:szCs w:val="28"/>
        </w:rPr>
        <w:t xml:space="preserve"> о е    С о б р а н и е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муниципального района « Мосальский район»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от  02  марта    2021  года                                                               № 47</w:t>
      </w:r>
    </w:p>
    <w:p w:rsidR="00050A14" w:rsidRPr="00050A14" w:rsidRDefault="00050A14" w:rsidP="00050A14">
      <w:pPr>
        <w:tabs>
          <w:tab w:val="left" w:pos="2955"/>
          <w:tab w:val="left" w:pos="7680"/>
        </w:tabs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«О принятии   отчета</w:t>
      </w: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Председателя  контрольно-</w:t>
      </w: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счетного органа»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         Районное  Собрание  муниципального района  «Мосальский район»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050A14" w:rsidRPr="00050A14" w:rsidRDefault="00050A14" w:rsidP="00050A14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50A14">
        <w:rPr>
          <w:rFonts w:ascii="Times New Roman" w:hAnsi="Times New Roman" w:cs="Times New Roman"/>
          <w:sz w:val="28"/>
          <w:szCs w:val="28"/>
        </w:rPr>
        <w:t xml:space="preserve"> Принять  отчет  Председателя контрольно-счетного органа Районного Собрания муниципального района «Мосальский район»     </w:t>
      </w:r>
      <w:proofErr w:type="spellStart"/>
      <w:r w:rsidRPr="00050A14">
        <w:rPr>
          <w:rFonts w:ascii="Times New Roman" w:hAnsi="Times New Roman" w:cs="Times New Roman"/>
          <w:sz w:val="28"/>
          <w:szCs w:val="28"/>
        </w:rPr>
        <w:t>Абдуллабековой</w:t>
      </w:r>
      <w:proofErr w:type="spellEnd"/>
      <w:r w:rsidRPr="00050A14">
        <w:rPr>
          <w:rFonts w:ascii="Times New Roman" w:hAnsi="Times New Roman" w:cs="Times New Roman"/>
          <w:sz w:val="28"/>
          <w:szCs w:val="28"/>
        </w:rPr>
        <w:t xml:space="preserve"> З.А.     о  проделанной    работе за  2020 год.</w:t>
      </w:r>
    </w:p>
    <w:p w:rsidR="00050A14" w:rsidRPr="00050A14" w:rsidRDefault="00050A14" w:rsidP="00050A14">
      <w:pPr>
        <w:tabs>
          <w:tab w:val="left" w:pos="7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f"/>
        <w:tblW w:w="140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5"/>
        <w:gridCol w:w="1134"/>
        <w:gridCol w:w="3225"/>
      </w:tblGrid>
      <w:tr w:rsidR="00050A14" w:rsidRPr="00050A14" w:rsidTr="00050A14">
        <w:trPr>
          <w:trHeight w:val="202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A14" w:rsidRPr="00050A14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50A1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                  </w:t>
            </w:r>
          </w:p>
          <w:tbl>
            <w:tblPr>
              <w:tblStyle w:val="af"/>
              <w:tblW w:w="14448" w:type="dxa"/>
              <w:tblInd w:w="602" w:type="dxa"/>
              <w:tblLayout w:type="fixed"/>
              <w:tblLook w:val="04A0" w:firstRow="1" w:lastRow="0" w:firstColumn="1" w:lastColumn="0" w:noHBand="0" w:noVBand="1"/>
            </w:tblPr>
            <w:tblGrid>
              <w:gridCol w:w="8853"/>
              <w:gridCol w:w="3470"/>
              <w:gridCol w:w="2125"/>
            </w:tblGrid>
            <w:tr w:rsidR="00050A14" w:rsidRPr="00050A14">
              <w:trPr>
                <w:trHeight w:val="2022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050A14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  <w:p w:rsidR="00050A14" w:rsidRPr="00050A14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050A1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         </w:t>
                  </w:r>
                </w:p>
                <w:p w:rsidR="00050A14" w:rsidRPr="00050A14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  <w:r w:rsidRPr="00050A1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          </w:t>
                  </w:r>
                  <w:r w:rsidRPr="00050A1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B4DA034" wp14:editId="4C07D0DE">
                        <wp:extent cx="5928360" cy="182118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8360" cy="1821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050A14" w:rsidRDefault="00050A14">
                  <w:pPr>
                    <w:ind w:right="-392" w:firstLine="1803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050A14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  <w:p w:rsidR="00050A14" w:rsidRPr="00050A14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:rsidR="00050A14" w:rsidRPr="00050A14" w:rsidRDefault="00050A1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spacing w:val="-15"/>
                      <w:sz w:val="28"/>
                      <w:szCs w:val="28"/>
                    </w:rPr>
                  </w:pPr>
                </w:p>
                <w:p w:rsidR="00050A14" w:rsidRPr="00050A14" w:rsidRDefault="00050A14">
                  <w:pPr>
                    <w:shd w:val="clear" w:color="auto" w:fill="FFFFFF"/>
                    <w:ind w:left="-108" w:right="-250"/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</w:rPr>
                  </w:pPr>
                  <w:r w:rsidRPr="00050A14">
                    <w:rPr>
                      <w:rFonts w:ascii="Times New Roman" w:eastAsia="Times New Roman" w:hAnsi="Times New Roman" w:cs="Times New Roman"/>
                      <w:b/>
                      <w:spacing w:val="-15"/>
                      <w:sz w:val="28"/>
                      <w:szCs w:val="28"/>
                    </w:rPr>
                    <w:t>Г.В. Рожков</w:t>
                  </w:r>
                </w:p>
                <w:p w:rsidR="00050A14" w:rsidRPr="00050A14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050A14" w:rsidRPr="00050A14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A14" w:rsidRPr="00050A14" w:rsidRDefault="0005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050A14" w:rsidRPr="00050A14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050A14" w:rsidRDefault="00050A14" w:rsidP="00050A14">
      <w:pPr>
        <w:rPr>
          <w:rFonts w:eastAsiaTheme="minorEastAsia"/>
          <w:sz w:val="20"/>
          <w:szCs w:val="20"/>
          <w:lang w:eastAsia="ja-JP"/>
        </w:rPr>
      </w:pPr>
    </w:p>
    <w:p w:rsidR="00050A14" w:rsidRDefault="00050A14" w:rsidP="00050A14">
      <w:pPr>
        <w:rPr>
          <w:rFonts w:eastAsia="MS Mincho"/>
          <w:sz w:val="28"/>
          <w:szCs w:val="28"/>
        </w:rPr>
      </w:pPr>
    </w:p>
    <w:p w:rsidR="00050A14" w:rsidRDefault="00050A14" w:rsidP="00050A14">
      <w:pPr>
        <w:pStyle w:val="ad"/>
        <w:tabs>
          <w:tab w:val="left" w:pos="6885"/>
        </w:tabs>
        <w:jc w:val="both"/>
        <w:rPr>
          <w:sz w:val="28"/>
          <w:szCs w:val="28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Default="00050A14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F16B7" w:rsidRPr="007F16B7" w:rsidRDefault="008D73F5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8D73F5" w:rsidRDefault="008D73F5" w:rsidP="00E70C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о работе Контрольно-счетно</w:t>
      </w:r>
      <w:r w:rsidR="00E70C25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го органа</w:t>
      </w:r>
      <w:r w:rsidR="00E06B3C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E06B3C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района</w:t>
      </w:r>
      <w:r w:rsidR="004C0B7B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5620E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«Мосальский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</w:t>
      </w:r>
      <w:r w:rsidR="0085620E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за 20</w:t>
      </w:r>
      <w:r w:rsidR="00BE6087">
        <w:rPr>
          <w:rFonts w:ascii="Times New Roman" w:hAnsi="Times New Roman" w:cs="Times New Roman"/>
          <w:b/>
          <w:sz w:val="32"/>
          <w:szCs w:val="32"/>
          <w:lang w:eastAsia="ru-RU"/>
        </w:rPr>
        <w:t>20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Pr="003E6E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F6930" w:rsidRPr="00E61EEA" w:rsidRDefault="003F6930" w:rsidP="00E70C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930" w:rsidRDefault="003F6930" w:rsidP="00B329CF">
      <w:pPr>
        <w:pStyle w:val="a8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</w:t>
      </w:r>
      <w:r w:rsidR="00E17316" w:rsidRPr="00B32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сведения</w:t>
      </w:r>
    </w:p>
    <w:p w:rsidR="003F6930" w:rsidRPr="00B73740" w:rsidRDefault="00531985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61EEA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333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Контрольно-счетный орган муниципального района «Мосальский район» (далее КСО) </w:t>
      </w:r>
      <w:r w:rsidR="00A8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органом местного самоуправления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права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9CF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17316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входит в структуру Районного Собрания </w:t>
      </w:r>
      <w:r w:rsidR="00A83333">
        <w:rPr>
          <w:rFonts w:ascii="Times New Roman" w:hAnsi="Times New Roman" w:cs="Times New Roman"/>
          <w:color w:val="000000"/>
          <w:sz w:val="28"/>
          <w:szCs w:val="28"/>
        </w:rPr>
        <w:t>МР</w:t>
      </w:r>
      <w:r w:rsidR="00E17316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«Мосальский район»</w:t>
      </w:r>
      <w:r w:rsidR="00695265">
        <w:rPr>
          <w:rFonts w:ascii="Times New Roman" w:hAnsi="Times New Roman" w:cs="Times New Roman"/>
          <w:color w:val="000000"/>
          <w:sz w:val="28"/>
          <w:szCs w:val="28"/>
        </w:rPr>
        <w:t>. КСО</w:t>
      </w:r>
      <w:r w:rsidR="00A83333" w:rsidRPr="00A8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333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образованным Районным Собранием МР «Мосальский район и ему подотч</w:t>
      </w:r>
      <w:r w:rsidR="00A8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83333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тен.</w:t>
      </w:r>
    </w:p>
    <w:p w:rsidR="003F6930" w:rsidRPr="00B73740" w:rsidRDefault="00E61EEA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 обладает правом правотворческой инициативы по вопросам своей деятельности.</w:t>
      </w:r>
      <w:r w:rsidR="003F6930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 осуществляет свою деятельность на основании Конституции Российской Федерации, федерального законодательства законов и иных нормативных правовых актов К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алужской области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Устава муниципального 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«Мосальский район»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Положения </w:t>
      </w:r>
      <w:r w:rsidR="00B329CF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КСО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муниципальных правовых актов.</w:t>
      </w:r>
    </w:p>
    <w:p w:rsidR="003F6930" w:rsidRPr="00B73740" w:rsidRDefault="00E61EEA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КСО, в соответствии со ст. 4 Федерального закона от 06.10.2011 № 6-ФЗ «Об общих принципах организации и деятельности контрольно-счётных органов субъектов Российской Федерации и муниципальных образований», осуществляет свою деятельность на основе принципов законности, объективности, эффективности, независимости, и гласности.</w:t>
      </w:r>
    </w:p>
    <w:p w:rsidR="003F6930" w:rsidRPr="00B73740" w:rsidRDefault="00E61EEA" w:rsidP="00E173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КСО в отчетном периоде в соответствии с полномочиями строилась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основных направлений экспертно-аналитической, контрольной и текущей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соответствии с Планом работы на 20</w:t>
      </w:r>
      <w:r w:rsidR="00D2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361E12" w:rsidRPr="00B73740" w:rsidRDefault="00E61EEA" w:rsidP="00E61E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7162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муниципальном </w:t>
      </w:r>
      <w:r w:rsidR="00F3330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330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1E9A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Мосальский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F3330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Положением о </w:t>
      </w:r>
      <w:r w:rsidR="0080557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 органе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1E9A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Мосальский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Соглашениями заключенными главой муниципального </w:t>
      </w:r>
      <w:r w:rsidR="00920193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0172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 органом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80172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главами сельских поселений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385EED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передаче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полномочий</w:t>
      </w:r>
      <w:r w:rsidR="00385EED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осуществлению внешнего </w:t>
      </w:r>
      <w:r w:rsidR="000937C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финансового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6932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 свои контрольные полномочия путем проведения проверок распорядителей </w:t>
      </w:r>
      <w:r w:rsidR="007543F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получателе</w:t>
      </w:r>
      <w:r w:rsidR="002A022A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7162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бюджетных средств</w:t>
      </w:r>
      <w:proofErr w:type="gramEnd"/>
      <w:r w:rsidR="00554BC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экспертиза проекта  бюджет</w:t>
      </w:r>
      <w:r w:rsidR="00A40498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муниципального района и бюджетов сельских поселений, внеш</w:t>
      </w:r>
      <w:r w:rsidR="008F7BD1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няя проверка годовых отчетов об исполнении бюджета </w:t>
      </w:r>
      <w:r w:rsidR="007313EC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и бюджетов поселений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целевым и эффективным использованием бюджетных средств является одним из приоритетных направлений деятельности </w:t>
      </w:r>
      <w:r w:rsidR="00376932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органа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МР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76932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Мосальский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4AC5" w:rsidRDefault="00036DC4" w:rsidP="0047218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</w:p>
    <w:p w:rsidR="00262384" w:rsidRDefault="00262384" w:rsidP="00395508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55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контрольных мероприятий</w:t>
      </w:r>
    </w:p>
    <w:p w:rsidR="00E61EEA" w:rsidRPr="00B73740" w:rsidRDefault="00E61EEA" w:rsidP="00E61E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AE1F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Главной целью КСО при проведении контрольных мероприятий у получателей бюджетных средств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:rsidR="00262384" w:rsidRPr="00F0511D" w:rsidRDefault="00262384" w:rsidP="00AE1F46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0511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20</w:t>
      </w:r>
      <w:r w:rsidR="00D246E8" w:rsidRPr="00F0511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</w:t>
      </w:r>
      <w:r w:rsidRPr="00F0511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 контрольно-счетным органом в соответствии с планом работы, были проведены  следующие контрольные мероприятия:</w:t>
      </w:r>
    </w:p>
    <w:p w:rsidR="004E34F8" w:rsidRPr="004E34F8" w:rsidRDefault="00973A4B" w:rsidP="004E34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2384" w:rsidRPr="00F051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62384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</w:t>
      </w:r>
      <w:r w:rsidR="004E34F8" w:rsidRPr="00F051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документальная проверка целевого использования</w:t>
      </w:r>
      <w:r w:rsidR="004E34F8" w:rsidRPr="004E3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бюджетных  средств, сохранности товарно-материальных ценностей и финансового аудита в отделе сельского хозяйства, социального развития и благоустройства</w:t>
      </w:r>
      <w:r w:rsidR="004E34F8" w:rsidRPr="004E34F8">
        <w:rPr>
          <w:rFonts w:ascii="Times New Roman" w:eastAsia="Calibri" w:hAnsi="Times New Roman" w:cs="Times New Roman"/>
          <w:sz w:val="28"/>
          <w:szCs w:val="28"/>
        </w:rPr>
        <w:t xml:space="preserve"> села администрации муниципального района «Мосальский район» (далее отдел сельского хозяйства) за счет средств бюджета МР «Мосальский район»</w:t>
      </w:r>
      <w:r w:rsidR="004E34F8" w:rsidRPr="004E34F8"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</w:t>
      </w:r>
      <w:r w:rsidR="004E34F8" w:rsidRPr="004E34F8">
        <w:rPr>
          <w:rFonts w:ascii="Times New Roman" w:eastAsia="Calibri" w:hAnsi="Times New Roman" w:cs="Times New Roman"/>
          <w:sz w:val="28"/>
          <w:szCs w:val="28"/>
        </w:rPr>
        <w:t>за период с 01.01.2018</w:t>
      </w:r>
      <w:r w:rsidR="0073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4F8" w:rsidRPr="004E34F8">
        <w:rPr>
          <w:rFonts w:ascii="Times New Roman" w:eastAsia="Calibri" w:hAnsi="Times New Roman" w:cs="Times New Roman"/>
          <w:sz w:val="28"/>
          <w:szCs w:val="28"/>
        </w:rPr>
        <w:t>г. по 31.01.2020</w:t>
      </w:r>
      <w:r w:rsidR="0073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4F8" w:rsidRPr="004E34F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97710" w:rsidRPr="00F0511D" w:rsidRDefault="004E34F8" w:rsidP="00097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97710" w:rsidRPr="004E3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проверенных </w:t>
      </w:r>
      <w:r w:rsidRPr="004E3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 </w:t>
      </w:r>
      <w:r w:rsidR="00097710" w:rsidRPr="004E3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средств контрольн</w:t>
      </w:r>
      <w:r w:rsidR="006952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097710" w:rsidRPr="004E3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710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мероприяти</w:t>
      </w:r>
      <w:r w:rsidR="006952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97710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10075</w:t>
      </w:r>
      <w:r w:rsidR="00097710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97710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 рублей.</w:t>
      </w:r>
    </w:p>
    <w:p w:rsidR="00097710" w:rsidRPr="00F0511D" w:rsidRDefault="00097710" w:rsidP="0009771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результате контрольных мероприятий установлен</w:t>
      </w:r>
      <w:r w:rsidR="003E61FA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следующие</w:t>
      </w:r>
      <w:r w:rsidRPr="00F051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3E61FA" w:rsidRPr="00F051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я:</w:t>
      </w:r>
      <w:r w:rsidRPr="00F051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E61FA" w:rsidRPr="00F0511D" w:rsidRDefault="003E61FA" w:rsidP="003E61F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приказах по отделу на стимулирование работников за проверяемый период значится ссылка на недействующее «Положение об оплате труда»; </w:t>
      </w:r>
    </w:p>
    <w:p w:rsidR="00845C71" w:rsidRPr="00F0511D" w:rsidRDefault="003E61FA" w:rsidP="003E61F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- в приказах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на стимулирование работников</w:t>
      </w:r>
      <w:r w:rsidRPr="00F0511D">
        <w:rPr>
          <w:rFonts w:ascii="Times New Roman" w:hAnsi="Times New Roman" w:cs="Times New Roman"/>
          <w:sz w:val="28"/>
          <w:szCs w:val="28"/>
        </w:rPr>
        <w:t>, замещающим должности, не являющиеся должностями муниципальной службы,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снованием для выплаты прописано «Положение об оплате труда лиц, замещающие должности муниципальной службы в МР «Мосальский район»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8482E" w:rsidRPr="00F0511D" w:rsidRDefault="00D8482E" w:rsidP="00845C7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- допускались ошибки при расчете отпускных работникам</w:t>
      </w:r>
      <w:r w:rsidR="00AE1F46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845C71" w:rsidRPr="00F0511D" w:rsidRDefault="00D8482E" w:rsidP="00D848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- имелись случаи выплаты м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атериальн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вновь принятым муниципальным служащим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размере 100%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хотя по 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положени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оплате труда работников отдела, 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 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должна выплачиваться пропорционально отработанному времени в расчетном году (</w:t>
      </w:r>
      <w:proofErr w:type="gramStart"/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в полных месяцах</w:t>
      </w:r>
      <w:proofErr w:type="gramEnd"/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), начиная с месяца, следующего за месяцем принятия на работу</w:t>
      </w:r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45C71" w:rsidRPr="00845C71" w:rsidRDefault="00D8482E" w:rsidP="00AB1CD6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нарушение Приказа Министерства Финансов РФ №</w:t>
      </w:r>
      <w:r w:rsidR="00845C71" w:rsidRPr="00F051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52н </w:t>
      </w:r>
      <w:r w:rsidR="00845C71" w:rsidRPr="00F051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45C71" w:rsidRPr="00F051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 30 марта 2015 г. "Об утверждении форм первичных учетных документов и регистров бухгалтерского учета, применяемых органами</w:t>
      </w:r>
      <w:r w:rsidR="00845C71" w:rsidRPr="00845C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>имеются случаи, когда списываются материальные ценности по бухгалтерск</w:t>
      </w:r>
      <w:r w:rsidR="00EE69B6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справк</w:t>
      </w:r>
      <w:r w:rsidR="00EE69B6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097B1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не по</w:t>
      </w:r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</w:t>
      </w:r>
      <w:r w:rsidR="00EE69B6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списании</w:t>
      </w:r>
      <w:proofErr w:type="gramEnd"/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материальных запасов, подписанн</w:t>
      </w:r>
      <w:r w:rsidR="00EE69B6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845C71" w:rsidRPr="00845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45C71" w:rsidRPr="00A83333" w:rsidRDefault="00D8482E" w:rsidP="00D8482E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6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1E785F" w:rsidRPr="00EE69B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45C71" w:rsidRPr="00EE6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</w:t>
      </w:r>
      <w:r w:rsidR="00845C71" w:rsidRPr="00D848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ст.8 Федерального закона от 06.12.2011</w:t>
      </w:r>
      <w:r w:rsidR="00732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C71" w:rsidRPr="00D8482E">
        <w:rPr>
          <w:rFonts w:ascii="Times New Roman" w:eastAsia="Calibri" w:hAnsi="Times New Roman" w:cs="Times New Roman"/>
          <w:color w:val="000000"/>
          <w:sz w:val="28"/>
          <w:szCs w:val="28"/>
        </w:rPr>
        <w:t>г. №402-ФЗ «О бухгалтерском учете» и приказа Минфина России от 30.12.2017</w:t>
      </w:r>
      <w:r w:rsidR="00732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845C71" w:rsidRPr="00D848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274-н «Учетная политика, оценочные значения и ошибки» бухгалтерский учет в отделе сельского хозяйства осуществляется «Положением об учетной политике» утвержденное приказом учреждения №8 от 30.12.2013</w:t>
      </w:r>
      <w:r w:rsidR="00732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C71" w:rsidRPr="00D848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в котором  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отсутствуют изменения</w:t>
      </w:r>
      <w:r w:rsidR="00EE69B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произошедшие в ведении бухгалтерского учета</w:t>
      </w:r>
      <w:r w:rsidR="00AE1F46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E69B6" w:rsidRDefault="001E785F" w:rsidP="001E785F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- н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ачиная с мая месяца 2019 года, в нарушение приказа Минфина РФ №157н от 01.12.2010</w:t>
      </w:r>
      <w:r w:rsidR="00732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«Об утверждении Единого плана счетов бухгалтерского учета для органов государственной власти (государственных органов), 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и Инструкции по его применению» в отделе отсутствует учет по санкционированию расходов</w:t>
      </w:r>
      <w:r w:rsidR="00EE69B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845C71" w:rsidRPr="00A83333" w:rsidRDefault="001E785F" w:rsidP="001E785F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журнале операций №6 по заработной плате за апрель 2018</w:t>
      </w:r>
      <w:r w:rsidR="00732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C71"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отсутствуют проводки по начислению заработной платы, и удержанию из заработной платы НДФЛ и профсоюзных взносов. </w:t>
      </w:r>
      <w:r w:rsidR="00845C71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отсутствуют бухгалтерские проводки по начислениям на внебюджетные фонды из заработной платы в журнале операций №8 за апрель 2018</w:t>
      </w:r>
      <w:r w:rsidR="00732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5C71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:rsidR="00B9384C" w:rsidRPr="00A83333" w:rsidRDefault="001E785F" w:rsidP="00097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</w:t>
      </w:r>
      <w:r w:rsidR="00B9384C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роверкой целевого использования </w:t>
      </w:r>
      <w:r w:rsidR="00EE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B9384C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B9384C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установлено.</w:t>
      </w:r>
    </w:p>
    <w:p w:rsidR="00262384" w:rsidRDefault="00973A4B" w:rsidP="00F663A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262384" w:rsidRPr="00A833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62384" w:rsidRPr="00D246E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262384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Проводилась проверка </w:t>
      </w:r>
      <w:r w:rsidR="00F663A1" w:rsidRPr="004E66DD">
        <w:rPr>
          <w:rFonts w:ascii="Times New Roman" w:hAnsi="Times New Roman"/>
          <w:color w:val="000000" w:themeColor="text1"/>
          <w:sz w:val="28"/>
          <w:szCs w:val="28"/>
        </w:rPr>
        <w:t xml:space="preserve">выполнения Администрацией МР «Мосальский район» бюджетных полномочий главного администратора доходов бюджета, в части полноты  и своевременности поступления в бюджет МР «Мосальский район» доходов от использования земельных ресурсов находящихся в муниципальной собственности </w:t>
      </w:r>
      <w:r w:rsidR="00262384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период </w:t>
      </w:r>
      <w:r w:rsidR="00F663A1" w:rsidRPr="004E66DD">
        <w:rPr>
          <w:rFonts w:ascii="Times New Roman" w:hAnsi="Times New Roman"/>
          <w:color w:val="000000" w:themeColor="text1"/>
          <w:sz w:val="28"/>
        </w:rPr>
        <w:t>с</w:t>
      </w:r>
      <w:r w:rsidR="00F663A1" w:rsidRPr="00EA16BE">
        <w:rPr>
          <w:rFonts w:ascii="Times New Roman" w:hAnsi="Times New Roman"/>
          <w:color w:val="000000"/>
          <w:sz w:val="28"/>
        </w:rPr>
        <w:t xml:space="preserve"> 01.01.201</w:t>
      </w:r>
      <w:r w:rsidR="00F663A1">
        <w:rPr>
          <w:rFonts w:ascii="Times New Roman" w:hAnsi="Times New Roman"/>
          <w:color w:val="000000"/>
          <w:sz w:val="28"/>
        </w:rPr>
        <w:t>8</w:t>
      </w:r>
      <w:r w:rsidR="00732A8C">
        <w:rPr>
          <w:rFonts w:ascii="Times New Roman" w:hAnsi="Times New Roman"/>
          <w:color w:val="000000"/>
          <w:sz w:val="28"/>
        </w:rPr>
        <w:t xml:space="preserve"> </w:t>
      </w:r>
      <w:r w:rsidR="00F663A1" w:rsidRPr="00EA16BE">
        <w:rPr>
          <w:rFonts w:ascii="Times New Roman" w:hAnsi="Times New Roman"/>
          <w:color w:val="000000"/>
          <w:sz w:val="28"/>
        </w:rPr>
        <w:t>г. по 01.0</w:t>
      </w:r>
      <w:r w:rsidR="00F663A1">
        <w:rPr>
          <w:rFonts w:ascii="Times New Roman" w:hAnsi="Times New Roman"/>
          <w:color w:val="000000"/>
          <w:sz w:val="28"/>
        </w:rPr>
        <w:t>6</w:t>
      </w:r>
      <w:r w:rsidR="00F663A1" w:rsidRPr="00EA16BE">
        <w:rPr>
          <w:rFonts w:ascii="Times New Roman" w:hAnsi="Times New Roman"/>
          <w:color w:val="000000"/>
          <w:sz w:val="28"/>
        </w:rPr>
        <w:t>.20</w:t>
      </w:r>
      <w:r w:rsidR="00F663A1">
        <w:rPr>
          <w:rFonts w:ascii="Times New Roman" w:hAnsi="Times New Roman"/>
          <w:color w:val="000000"/>
          <w:sz w:val="28"/>
        </w:rPr>
        <w:t>20</w:t>
      </w:r>
      <w:r w:rsidR="00732A8C">
        <w:rPr>
          <w:rFonts w:ascii="Times New Roman" w:hAnsi="Times New Roman"/>
          <w:color w:val="000000"/>
          <w:sz w:val="28"/>
        </w:rPr>
        <w:t xml:space="preserve"> </w:t>
      </w:r>
      <w:r w:rsidR="00F663A1" w:rsidRPr="00EA16BE">
        <w:rPr>
          <w:rFonts w:ascii="Times New Roman" w:hAnsi="Times New Roman"/>
          <w:color w:val="000000"/>
          <w:sz w:val="28"/>
        </w:rPr>
        <w:t>г.</w:t>
      </w:r>
      <w:r w:rsidR="004E66DD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="002B186E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проверенных средств при контрольном мероприятии составил </w:t>
      </w:r>
      <w:r w:rsidR="004E66DD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12216</w:t>
      </w:r>
      <w:r w:rsidR="002B186E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66DD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B186E" w:rsidRPr="004E66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 рублей.</w:t>
      </w:r>
      <w:proofErr w:type="gramEnd"/>
    </w:p>
    <w:p w:rsidR="004E66DD" w:rsidRDefault="00285D71" w:rsidP="004E66D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47E43">
        <w:rPr>
          <w:rFonts w:ascii="Times New Roman" w:hAnsi="Times New Roman"/>
          <w:color w:val="000000"/>
          <w:sz w:val="28"/>
          <w:szCs w:val="28"/>
        </w:rPr>
        <w:t>Н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а 201</w:t>
      </w:r>
      <w:r w:rsidR="004E66DD">
        <w:rPr>
          <w:rFonts w:ascii="Times New Roman" w:hAnsi="Times New Roman"/>
          <w:color w:val="000000"/>
          <w:sz w:val="28"/>
          <w:szCs w:val="28"/>
        </w:rPr>
        <w:t>8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год в бюджет муниципального района </w:t>
      </w:r>
      <w:r w:rsidR="004E66DD">
        <w:rPr>
          <w:rFonts w:ascii="Times New Roman" w:hAnsi="Times New Roman"/>
          <w:color w:val="000000"/>
          <w:sz w:val="28"/>
          <w:szCs w:val="28"/>
        </w:rPr>
        <w:t>запланировано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доходов </w:t>
      </w:r>
      <w:r w:rsidR="004E66DD">
        <w:rPr>
          <w:rFonts w:ascii="Times New Roman" w:hAnsi="Times New Roman"/>
          <w:color w:val="000000"/>
          <w:sz w:val="28"/>
          <w:szCs w:val="28"/>
        </w:rPr>
        <w:t xml:space="preserve">от аренды земли 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4E66DD">
        <w:rPr>
          <w:rFonts w:ascii="Times New Roman" w:hAnsi="Times New Roman"/>
          <w:color w:val="000000"/>
          <w:sz w:val="28"/>
          <w:szCs w:val="28"/>
        </w:rPr>
        <w:t>3416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,</w:t>
      </w:r>
      <w:r w:rsidR="004E66DD">
        <w:rPr>
          <w:rFonts w:ascii="Times New Roman" w:hAnsi="Times New Roman"/>
          <w:color w:val="000000"/>
          <w:sz w:val="28"/>
          <w:szCs w:val="28"/>
        </w:rPr>
        <w:t>5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4E66DD">
        <w:rPr>
          <w:rFonts w:ascii="Times New Roman" w:hAnsi="Times New Roman"/>
          <w:color w:val="000000"/>
          <w:sz w:val="28"/>
          <w:szCs w:val="28"/>
        </w:rPr>
        <w:t>лей.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Первоначальный план выполнен на 1</w:t>
      </w:r>
      <w:r w:rsidR="004E66DD">
        <w:rPr>
          <w:rFonts w:ascii="Times New Roman" w:hAnsi="Times New Roman"/>
          <w:color w:val="000000"/>
          <w:sz w:val="28"/>
          <w:szCs w:val="28"/>
        </w:rPr>
        <w:t>54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,</w:t>
      </w:r>
      <w:r w:rsidR="004E66DD">
        <w:rPr>
          <w:rFonts w:ascii="Times New Roman" w:hAnsi="Times New Roman"/>
          <w:color w:val="000000"/>
          <w:sz w:val="28"/>
          <w:szCs w:val="28"/>
        </w:rPr>
        <w:t>1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%, уточненный на 1</w:t>
      </w:r>
      <w:r w:rsidR="004E66DD">
        <w:rPr>
          <w:rFonts w:ascii="Times New Roman" w:hAnsi="Times New Roman"/>
          <w:color w:val="000000"/>
          <w:sz w:val="28"/>
          <w:szCs w:val="28"/>
        </w:rPr>
        <w:t>56,4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%</w:t>
      </w:r>
      <w:r w:rsidR="00847E43">
        <w:rPr>
          <w:rFonts w:ascii="Times New Roman" w:hAnsi="Times New Roman"/>
          <w:color w:val="000000"/>
          <w:sz w:val="28"/>
          <w:szCs w:val="28"/>
        </w:rPr>
        <w:t>;</w:t>
      </w:r>
      <w:r w:rsidR="004E66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66DD" w:rsidRDefault="00847E43" w:rsidP="004E66DD">
      <w:pPr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На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2019 год в бюджет муниципального района </w:t>
      </w:r>
      <w:r w:rsidR="004E66DD">
        <w:rPr>
          <w:rFonts w:ascii="Times New Roman" w:hAnsi="Times New Roman"/>
          <w:color w:val="000000"/>
          <w:sz w:val="28"/>
          <w:szCs w:val="28"/>
        </w:rPr>
        <w:t>запланировано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доходов </w:t>
      </w:r>
      <w:r w:rsidR="004E66DD">
        <w:rPr>
          <w:rFonts w:ascii="Times New Roman" w:hAnsi="Times New Roman"/>
          <w:color w:val="000000"/>
          <w:sz w:val="28"/>
          <w:szCs w:val="28"/>
        </w:rPr>
        <w:t xml:space="preserve">от аренды земли 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4E66DD">
        <w:rPr>
          <w:rFonts w:ascii="Times New Roman" w:hAnsi="Times New Roman"/>
          <w:color w:val="000000"/>
          <w:sz w:val="28"/>
          <w:szCs w:val="28"/>
        </w:rPr>
        <w:t>3266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,</w:t>
      </w:r>
      <w:r w:rsidR="004E66DD">
        <w:rPr>
          <w:rFonts w:ascii="Times New Roman" w:hAnsi="Times New Roman"/>
          <w:color w:val="000000"/>
          <w:sz w:val="28"/>
          <w:szCs w:val="28"/>
        </w:rPr>
        <w:t>5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4E66DD">
        <w:rPr>
          <w:rFonts w:ascii="Times New Roman" w:hAnsi="Times New Roman"/>
          <w:color w:val="000000"/>
          <w:sz w:val="28"/>
          <w:szCs w:val="28"/>
        </w:rPr>
        <w:t>лей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, что на </w:t>
      </w:r>
      <w:r w:rsidR="004E66DD">
        <w:rPr>
          <w:rFonts w:ascii="Times New Roman" w:hAnsi="Times New Roman"/>
          <w:color w:val="000000"/>
          <w:sz w:val="28"/>
          <w:szCs w:val="28"/>
        </w:rPr>
        <w:t>4,4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%</w:t>
      </w:r>
      <w:r w:rsidR="004E66DD">
        <w:rPr>
          <w:rFonts w:ascii="Times New Roman" w:hAnsi="Times New Roman"/>
          <w:color w:val="000000"/>
          <w:sz w:val="28"/>
          <w:szCs w:val="28"/>
        </w:rPr>
        <w:t xml:space="preserve"> или же на 150,0 тыс. рублей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6DD">
        <w:rPr>
          <w:rFonts w:ascii="Times New Roman" w:hAnsi="Times New Roman"/>
          <w:color w:val="000000"/>
          <w:sz w:val="28"/>
          <w:szCs w:val="28"/>
        </w:rPr>
        <w:t>ниже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по сравнению с 2018 годом</w:t>
      </w:r>
      <w:r w:rsidR="004E66DD">
        <w:rPr>
          <w:rFonts w:ascii="Times New Roman" w:hAnsi="Times New Roman"/>
          <w:color w:val="000000"/>
          <w:sz w:val="28"/>
          <w:szCs w:val="28"/>
        </w:rPr>
        <w:t>.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 xml:space="preserve"> Первоначальный</w:t>
      </w:r>
      <w:r w:rsidR="004E66DD">
        <w:rPr>
          <w:rFonts w:ascii="Times New Roman" w:hAnsi="Times New Roman"/>
          <w:color w:val="000000"/>
          <w:sz w:val="28"/>
          <w:szCs w:val="28"/>
        </w:rPr>
        <w:t xml:space="preserve"> и уточненный 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план выполнен на 1</w:t>
      </w:r>
      <w:r w:rsidR="004E66DD">
        <w:rPr>
          <w:rFonts w:ascii="Times New Roman" w:hAnsi="Times New Roman"/>
          <w:color w:val="000000"/>
          <w:sz w:val="28"/>
          <w:szCs w:val="28"/>
        </w:rPr>
        <w:t>42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,</w:t>
      </w:r>
      <w:r w:rsidR="004E66DD">
        <w:rPr>
          <w:rFonts w:ascii="Times New Roman" w:hAnsi="Times New Roman"/>
          <w:color w:val="000000"/>
          <w:sz w:val="28"/>
          <w:szCs w:val="28"/>
        </w:rPr>
        <w:t>5</w:t>
      </w:r>
      <w:r w:rsidR="004E66DD" w:rsidRPr="006D6950">
        <w:rPr>
          <w:rFonts w:ascii="Times New Roman" w:hAnsi="Times New Roman"/>
          <w:color w:val="000000"/>
          <w:sz w:val="28"/>
          <w:szCs w:val="28"/>
        </w:rPr>
        <w:t>%.</w:t>
      </w:r>
    </w:p>
    <w:p w:rsidR="004E66DD" w:rsidRDefault="004E66DD" w:rsidP="004E66DD">
      <w:pPr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E25B2">
        <w:rPr>
          <w:rFonts w:ascii="Times New Roman" w:hAnsi="Times New Roman"/>
          <w:color w:val="000000"/>
          <w:sz w:val="28"/>
          <w:szCs w:val="28"/>
        </w:rPr>
        <w:t xml:space="preserve">По результатам анализа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поступления </w:t>
      </w:r>
      <w:r w:rsidRPr="009E25B2">
        <w:rPr>
          <w:rFonts w:ascii="Times New Roman" w:hAnsi="Times New Roman"/>
          <w:color w:val="000000"/>
          <w:sz w:val="28"/>
          <w:szCs w:val="28"/>
        </w:rPr>
        <w:t xml:space="preserve">доходов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E25B2">
        <w:rPr>
          <w:rFonts w:ascii="Times New Roman" w:hAnsi="Times New Roman"/>
          <w:color w:val="000000"/>
          <w:sz w:val="28"/>
          <w:szCs w:val="28"/>
        </w:rPr>
        <w:t xml:space="preserve">бюджет района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9E25B2">
        <w:rPr>
          <w:rFonts w:ascii="Times New Roman" w:hAnsi="Times New Roman"/>
          <w:color w:val="000000"/>
          <w:sz w:val="28"/>
          <w:szCs w:val="28"/>
        </w:rPr>
        <w:t xml:space="preserve"> арендной платы за земельные участки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5B2">
        <w:rPr>
          <w:rFonts w:ascii="Times New Roman" w:hAnsi="Times New Roman"/>
          <w:color w:val="000000"/>
          <w:sz w:val="28"/>
          <w:szCs w:val="28"/>
        </w:rPr>
        <w:t>установлено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E66DD" w:rsidRDefault="004E66DD" w:rsidP="004E66DD">
      <w:pPr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доходы от аренды земли в бюджет района в 2019 году поступило меньше в сравнении с 2018 годом на 611,1 тыс. рублей, или же на 11,6%;</w:t>
      </w:r>
    </w:p>
    <w:p w:rsidR="004E66DD" w:rsidRDefault="004E66DD" w:rsidP="004E66DD">
      <w:pPr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2020 год запланировано доходов больше в сравнении с 2018 и 2019 годами на 63,7% и 71,2% соответственно;</w:t>
      </w:r>
    </w:p>
    <w:p w:rsidR="00AE1F46" w:rsidRDefault="004E66DD" w:rsidP="004E66DD">
      <w:pPr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01.06.2020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 поступило в бюджет доходов от аренды земли 41,1%  запланированных. </w:t>
      </w:r>
    </w:p>
    <w:p w:rsidR="00AE1F46" w:rsidRPr="00C43E1B" w:rsidRDefault="00B30D44" w:rsidP="00AE1F4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О</w:t>
      </w:r>
      <w:r w:rsidR="00AE1F46" w:rsidRPr="00C43E1B">
        <w:rPr>
          <w:rFonts w:ascii="Times New Roman" w:hAnsi="Times New Roman"/>
          <w:color w:val="000000" w:themeColor="text1"/>
          <w:sz w:val="28"/>
          <w:szCs w:val="28"/>
        </w:rPr>
        <w:t>сновны</w:t>
      </w:r>
      <w:r w:rsidR="00AE1F4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E1F46" w:rsidRPr="00C43E1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единой государственной политики в сфере имущественных и земельных отношений</w:t>
      </w:r>
      <w:r w:rsidR="00AE1F46" w:rsidRPr="007A2D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F46">
        <w:rPr>
          <w:rFonts w:ascii="Times New Roman" w:hAnsi="Times New Roman"/>
          <w:color w:val="000000" w:themeColor="text1"/>
          <w:sz w:val="28"/>
          <w:szCs w:val="28"/>
        </w:rPr>
        <w:t>в районе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реализует</w:t>
      </w:r>
      <w:r w:rsidR="00AE1F46" w:rsidRPr="00C43E1B">
        <w:rPr>
          <w:rFonts w:ascii="Times New Roman" w:hAnsi="Times New Roman"/>
          <w:color w:val="000000" w:themeColor="text1"/>
          <w:sz w:val="28"/>
          <w:szCs w:val="28"/>
        </w:rPr>
        <w:t xml:space="preserve"> отдел имущественных отношений администрации муниципального района «Мосальский район».</w:t>
      </w:r>
    </w:p>
    <w:p w:rsidR="00ED49D2" w:rsidRDefault="004E66DD" w:rsidP="00B30D44">
      <w:pPr>
        <w:tabs>
          <w:tab w:val="left" w:pos="127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9D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D49D2" w:rsidRPr="00302B5C">
        <w:rPr>
          <w:rFonts w:ascii="Times New Roman" w:hAnsi="Times New Roman"/>
          <w:color w:val="000000" w:themeColor="text1"/>
          <w:sz w:val="28"/>
          <w:szCs w:val="28"/>
        </w:rPr>
        <w:t>Отделом по состоянию на 01.0</w:t>
      </w:r>
      <w:r w:rsidR="00ED49D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49D2" w:rsidRPr="00302B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49D2" w:rsidRPr="00B20FF1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49D2" w:rsidRPr="00B20FF1">
        <w:rPr>
          <w:rFonts w:ascii="Times New Roman" w:hAnsi="Times New Roman"/>
          <w:color w:val="000000" w:themeColor="text1"/>
          <w:sz w:val="28"/>
          <w:szCs w:val="28"/>
        </w:rPr>
        <w:t>г. количество заключенных договоров аренды земельных участков составляет 560. В проверяемом периоде заключено 155 новых договоров аренды, в том числе 67</w:t>
      </w:r>
      <w:r w:rsidR="00ED49D2" w:rsidRPr="00DE4CE8">
        <w:rPr>
          <w:rFonts w:ascii="Times New Roman" w:hAnsi="Times New Roman"/>
          <w:color w:val="000000" w:themeColor="text1"/>
          <w:sz w:val="28"/>
          <w:szCs w:val="28"/>
        </w:rPr>
        <w:t xml:space="preserve"> в 2018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49D2" w:rsidRPr="00DE4CE8">
        <w:rPr>
          <w:rFonts w:ascii="Times New Roman" w:hAnsi="Times New Roman"/>
          <w:color w:val="000000" w:themeColor="text1"/>
          <w:sz w:val="28"/>
          <w:szCs w:val="28"/>
        </w:rPr>
        <w:t>г., 72 в 2019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49D2" w:rsidRPr="00DE4CE8">
        <w:rPr>
          <w:rFonts w:ascii="Times New Roman" w:hAnsi="Times New Roman"/>
          <w:color w:val="000000" w:themeColor="text1"/>
          <w:sz w:val="28"/>
          <w:szCs w:val="28"/>
        </w:rPr>
        <w:t>г. и 16 на 01.06.2020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49D2" w:rsidRPr="00DE4CE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ED49D2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</w:p>
    <w:p w:rsidR="00ED49D2" w:rsidRPr="00847E43" w:rsidRDefault="00ED49D2" w:rsidP="00ED49D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по арендной плате за проверяемый период составила:           </w:t>
      </w:r>
    </w:p>
    <w:p w:rsidR="00ED49D2" w:rsidRPr="00847E43" w:rsidRDefault="00ED49D2" w:rsidP="00ED49D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    - на 01.01.2018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г. в сумме 2149,0 тыс. рублей, на 31.12.2018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г. в сумме 2057,1 тыс. рублей;</w:t>
      </w:r>
    </w:p>
    <w:p w:rsidR="00ED49D2" w:rsidRPr="00847E43" w:rsidRDefault="00ED49D2" w:rsidP="00ED49D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    - на 01.01.2019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г. в сумме 1643,6 тыс. рублей, на 31.12.2019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г. в сумме 1371,8 тыс. рублей;</w:t>
      </w:r>
    </w:p>
    <w:p w:rsidR="00ED49D2" w:rsidRPr="00847E43" w:rsidRDefault="00ED49D2" w:rsidP="00ED49D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    - на 01.01.2020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г. в сумме 6</w:t>
      </w:r>
      <w:r w:rsidR="001C14F7" w:rsidRPr="00847E43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14F7" w:rsidRPr="00847E4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на 31.12.2019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г. в сумме </w:t>
      </w:r>
      <w:r w:rsidR="001C14F7" w:rsidRPr="00847E43">
        <w:rPr>
          <w:rFonts w:ascii="Times New Roman" w:hAnsi="Times New Roman"/>
          <w:color w:val="000000" w:themeColor="text1"/>
          <w:sz w:val="28"/>
          <w:szCs w:val="28"/>
        </w:rPr>
        <w:t>2094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14F7" w:rsidRPr="00847E4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47E4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1C14F7" w:rsidRPr="00847E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49D2" w:rsidRDefault="00847E43" w:rsidP="00ED49D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47E4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</w:t>
      </w:r>
      <w:r w:rsidR="00ED49D2" w:rsidRPr="00847E43">
        <w:rPr>
          <w:rFonts w:ascii="Times New Roman" w:hAnsi="Times New Roman"/>
          <w:color w:val="000000" w:themeColor="text1"/>
          <w:sz w:val="28"/>
          <w:szCs w:val="28"/>
        </w:rPr>
        <w:t>По данным отдела задолженность по арендной плате</w:t>
      </w:r>
      <w:r w:rsidR="00ED49D2" w:rsidRPr="00847E43">
        <w:rPr>
          <w:rFonts w:ascii="Times New Roman" w:hAnsi="Times New Roman"/>
          <w:color w:val="000000"/>
          <w:sz w:val="28"/>
          <w:szCs w:val="28"/>
        </w:rPr>
        <w:t xml:space="preserve"> земельных участков в 2019 году уменьшилась по сравнению с</w:t>
      </w:r>
      <w:r w:rsidR="00ED49D2">
        <w:rPr>
          <w:rFonts w:ascii="Times New Roman" w:hAnsi="Times New Roman"/>
          <w:color w:val="000000"/>
          <w:sz w:val="28"/>
          <w:szCs w:val="28"/>
        </w:rPr>
        <w:t xml:space="preserve"> 2018 годом на 685,3 тыс. рублей, или же на 33,3%. </w:t>
      </w:r>
    </w:p>
    <w:p w:rsidR="00ED49D2" w:rsidRDefault="00ED49D2" w:rsidP="00ED49D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D04AF">
        <w:rPr>
          <w:rFonts w:ascii="Times New Roman" w:hAnsi="Times New Roman"/>
          <w:color w:val="000000" w:themeColor="text1"/>
          <w:sz w:val="28"/>
          <w:szCs w:val="28"/>
        </w:rPr>
        <w:t xml:space="preserve">Однако в ходе проверки выявлены расхождения остатков дебиторской задолженности. </w:t>
      </w:r>
      <w:proofErr w:type="gramStart"/>
      <w:r w:rsidRPr="007D04AF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EE69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04AF">
        <w:rPr>
          <w:rFonts w:ascii="Times New Roman" w:hAnsi="Times New Roman"/>
          <w:color w:val="000000" w:themeColor="text1"/>
          <w:sz w:val="28"/>
          <w:szCs w:val="28"/>
        </w:rPr>
        <w:t xml:space="preserve"> сальдо по задолженности на начало 2019 года меньше сальдо по задолженности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конец 2018 года на 413,5 тыс. рублей, а сальдо по задолженности на начало 2020 года меньше сальдо по задолженности на </w:t>
      </w:r>
      <w:r w:rsidRPr="007D04AF">
        <w:rPr>
          <w:rFonts w:ascii="Times New Roman" w:hAnsi="Times New Roman"/>
          <w:color w:val="000000" w:themeColor="text1"/>
          <w:sz w:val="28"/>
          <w:szCs w:val="28"/>
        </w:rPr>
        <w:t>конец 2019 года на 744,9 тыс. рублей, хотя сальдо на конец предшествующего года должно быть равно сальдо на начало следующего года</w:t>
      </w:r>
      <w:r w:rsidR="00EE69B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7D0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9B6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Pr="007D04AF">
        <w:rPr>
          <w:rFonts w:ascii="Times New Roman" w:hAnsi="Times New Roman"/>
          <w:color w:val="000000" w:themeColor="text1"/>
          <w:sz w:val="28"/>
          <w:szCs w:val="28"/>
        </w:rPr>
        <w:t xml:space="preserve"> привело к занижению дебиторской задолженности на сумму 1158,4 тыс. рублей.</w:t>
      </w:r>
      <w:r w:rsidR="00A83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Объяснить данные несоответствия работники отдела не </w:t>
      </w:r>
      <w:r w:rsidR="00EE69B6">
        <w:rPr>
          <w:rFonts w:ascii="Times New Roman" w:hAnsi="Times New Roman"/>
          <w:color w:val="000000"/>
          <w:sz w:val="28"/>
          <w:szCs w:val="28"/>
        </w:rPr>
        <w:t>смогли</w:t>
      </w:r>
      <w:r>
        <w:rPr>
          <w:rFonts w:ascii="Times New Roman" w:hAnsi="Times New Roman"/>
          <w:color w:val="000000"/>
          <w:sz w:val="28"/>
          <w:szCs w:val="28"/>
        </w:rPr>
        <w:t xml:space="preserve"> и с</w:t>
      </w:r>
      <w:r w:rsidR="00EE69B6">
        <w:rPr>
          <w:rFonts w:ascii="Times New Roman" w:hAnsi="Times New Roman"/>
          <w:color w:val="000000"/>
          <w:sz w:val="28"/>
          <w:szCs w:val="28"/>
        </w:rPr>
        <w:t>ослались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на недоработки программного комплекса. </w:t>
      </w:r>
    </w:p>
    <w:p w:rsidR="001C14F7" w:rsidRPr="00F31225" w:rsidRDefault="001C14F7" w:rsidP="001C14F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31225">
        <w:rPr>
          <w:rFonts w:ascii="Times New Roman" w:hAnsi="Times New Roman"/>
          <w:color w:val="000000"/>
          <w:sz w:val="28"/>
          <w:szCs w:val="28"/>
        </w:rPr>
        <w:t xml:space="preserve">      Крупными задолжниками по арендной плате за землю в районный бюджет по состоянию на 01.06.2020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1225">
        <w:rPr>
          <w:rFonts w:ascii="Times New Roman" w:hAnsi="Times New Roman"/>
          <w:color w:val="000000"/>
          <w:sz w:val="28"/>
          <w:szCs w:val="28"/>
        </w:rPr>
        <w:t>г. являются:</w:t>
      </w:r>
    </w:p>
    <w:p w:rsidR="001C14F7" w:rsidRPr="00EE21D4" w:rsidRDefault="001C14F7" w:rsidP="001C14F7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21D4">
        <w:rPr>
          <w:rFonts w:ascii="Times New Roman" w:hAnsi="Times New Roman"/>
          <w:color w:val="000000" w:themeColor="text1"/>
          <w:sz w:val="28"/>
          <w:szCs w:val="28"/>
        </w:rPr>
        <w:t>- ООО «Савинская Нива» - 328,4 тыс. рублей по 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 </w:t>
      </w:r>
      <w:r w:rsidRPr="00EE21D4">
        <w:rPr>
          <w:rFonts w:ascii="Times New Roman" w:hAnsi="Times New Roman"/>
          <w:color w:val="000000" w:themeColor="text1"/>
          <w:sz w:val="28"/>
          <w:szCs w:val="28"/>
        </w:rPr>
        <w:t>аренды и 11,7 тыс. рублей по пени;</w:t>
      </w:r>
    </w:p>
    <w:p w:rsidR="001C14F7" w:rsidRPr="00F31225" w:rsidRDefault="001C14F7" w:rsidP="001C14F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E21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EE21D4">
        <w:rPr>
          <w:rFonts w:ascii="Times New Roman" w:hAnsi="Times New Roman"/>
          <w:color w:val="000000" w:themeColor="text1"/>
          <w:sz w:val="28"/>
          <w:szCs w:val="28"/>
        </w:rPr>
        <w:t>Уразгалиев</w:t>
      </w:r>
      <w:proofErr w:type="spellEnd"/>
      <w:r w:rsidRPr="00EE21D4">
        <w:rPr>
          <w:rFonts w:ascii="Times New Roman" w:hAnsi="Times New Roman"/>
          <w:color w:val="000000" w:themeColor="text1"/>
          <w:sz w:val="28"/>
          <w:szCs w:val="28"/>
        </w:rPr>
        <w:t xml:space="preserve"> И.У. - 313,3 тыс. рублей</w:t>
      </w:r>
      <w:r w:rsidRPr="00F31225">
        <w:rPr>
          <w:rFonts w:ascii="Times New Roman" w:hAnsi="Times New Roman"/>
          <w:color w:val="000000"/>
          <w:sz w:val="28"/>
          <w:szCs w:val="28"/>
        </w:rPr>
        <w:t xml:space="preserve"> по договор</w:t>
      </w:r>
      <w:r w:rsidR="00A71D28">
        <w:rPr>
          <w:rFonts w:ascii="Times New Roman" w:hAnsi="Times New Roman"/>
          <w:color w:val="000000"/>
          <w:sz w:val="28"/>
          <w:szCs w:val="28"/>
        </w:rPr>
        <w:t>ам</w:t>
      </w:r>
      <w:r w:rsidRPr="00F31225">
        <w:rPr>
          <w:rFonts w:ascii="Times New Roman" w:hAnsi="Times New Roman"/>
          <w:color w:val="000000"/>
          <w:sz w:val="28"/>
          <w:szCs w:val="28"/>
        </w:rPr>
        <w:t xml:space="preserve"> аренды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1225">
        <w:rPr>
          <w:rFonts w:ascii="Times New Roman" w:hAnsi="Times New Roman"/>
          <w:color w:val="000000"/>
          <w:sz w:val="28"/>
          <w:szCs w:val="28"/>
        </w:rPr>
        <w:t>и 33,6 тыс. рублей по пени;</w:t>
      </w:r>
    </w:p>
    <w:p w:rsidR="001C14F7" w:rsidRPr="00471BD0" w:rsidRDefault="001C14F7" w:rsidP="001C14F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71BD0">
        <w:rPr>
          <w:rFonts w:ascii="Times New Roman" w:hAnsi="Times New Roman"/>
          <w:sz w:val="28"/>
          <w:szCs w:val="28"/>
        </w:rPr>
        <w:t>- ООО «</w:t>
      </w:r>
      <w:proofErr w:type="spellStart"/>
      <w:r w:rsidRPr="00471BD0">
        <w:rPr>
          <w:rFonts w:ascii="Times New Roman" w:hAnsi="Times New Roman"/>
          <w:sz w:val="28"/>
          <w:szCs w:val="28"/>
        </w:rPr>
        <w:t>Русевролесгрупп</w:t>
      </w:r>
      <w:proofErr w:type="spellEnd"/>
      <w:r w:rsidRPr="00471BD0">
        <w:rPr>
          <w:rFonts w:ascii="Times New Roman" w:hAnsi="Times New Roman"/>
          <w:sz w:val="28"/>
          <w:szCs w:val="28"/>
        </w:rPr>
        <w:t xml:space="preserve">» - 256,2 тыс. рублей </w:t>
      </w:r>
      <w:r w:rsidR="00A71D28">
        <w:rPr>
          <w:rFonts w:ascii="Times New Roman" w:hAnsi="Times New Roman"/>
          <w:sz w:val="28"/>
          <w:szCs w:val="28"/>
        </w:rPr>
        <w:t>п</w:t>
      </w:r>
      <w:r w:rsidRPr="00471BD0">
        <w:rPr>
          <w:rFonts w:ascii="Times New Roman" w:hAnsi="Times New Roman"/>
          <w:sz w:val="28"/>
          <w:szCs w:val="28"/>
        </w:rPr>
        <w:t>о договору аренды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1BD0">
        <w:rPr>
          <w:rFonts w:ascii="Times New Roman" w:hAnsi="Times New Roman"/>
          <w:sz w:val="28"/>
          <w:szCs w:val="28"/>
        </w:rPr>
        <w:t>и 1,1 тыс. рублей по пени;</w:t>
      </w:r>
    </w:p>
    <w:p w:rsidR="001C14F7" w:rsidRPr="00EE21D4" w:rsidRDefault="001C14F7" w:rsidP="001C14F7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21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EE21D4">
        <w:rPr>
          <w:rFonts w:ascii="Times New Roman" w:hAnsi="Times New Roman"/>
          <w:color w:val="000000" w:themeColor="text1"/>
          <w:sz w:val="28"/>
          <w:szCs w:val="28"/>
        </w:rPr>
        <w:t>Нрииг</w:t>
      </w:r>
      <w:proofErr w:type="spellEnd"/>
      <w:r w:rsidRPr="00EE21D4">
        <w:rPr>
          <w:rFonts w:ascii="Times New Roman" w:hAnsi="Times New Roman"/>
          <w:color w:val="000000" w:themeColor="text1"/>
          <w:sz w:val="28"/>
          <w:szCs w:val="28"/>
        </w:rPr>
        <w:t xml:space="preserve"> М.Г. - 204,0 тыс. рублей по договор</w:t>
      </w:r>
      <w:r w:rsidR="00A71D28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EE21D4">
        <w:rPr>
          <w:rFonts w:ascii="Times New Roman" w:hAnsi="Times New Roman"/>
          <w:color w:val="000000" w:themeColor="text1"/>
          <w:sz w:val="28"/>
          <w:szCs w:val="28"/>
        </w:rPr>
        <w:t xml:space="preserve"> аренды и 8,3 тыс. рублей по пени;</w:t>
      </w:r>
    </w:p>
    <w:p w:rsidR="001C14F7" w:rsidRDefault="001C14F7" w:rsidP="001C14F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E21D4">
        <w:rPr>
          <w:rFonts w:ascii="Times New Roman" w:hAnsi="Times New Roman"/>
          <w:color w:val="000000" w:themeColor="text1"/>
          <w:sz w:val="28"/>
          <w:szCs w:val="28"/>
        </w:rPr>
        <w:t>- ООО «</w:t>
      </w:r>
      <w:proofErr w:type="spellStart"/>
      <w:r w:rsidRPr="00EE21D4">
        <w:rPr>
          <w:rFonts w:ascii="Times New Roman" w:hAnsi="Times New Roman"/>
          <w:color w:val="000000" w:themeColor="text1"/>
          <w:sz w:val="28"/>
          <w:szCs w:val="28"/>
        </w:rPr>
        <w:t>Воронинский</w:t>
      </w:r>
      <w:proofErr w:type="spellEnd"/>
      <w:r w:rsidRPr="00F31225">
        <w:rPr>
          <w:rFonts w:ascii="Times New Roman" w:hAnsi="Times New Roman"/>
          <w:color w:val="000000"/>
          <w:sz w:val="28"/>
          <w:szCs w:val="28"/>
        </w:rPr>
        <w:t>» - 141,3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1225">
        <w:rPr>
          <w:rFonts w:ascii="Times New Roman" w:hAnsi="Times New Roman"/>
          <w:color w:val="000000"/>
          <w:sz w:val="28"/>
          <w:szCs w:val="28"/>
        </w:rPr>
        <w:t xml:space="preserve">долг по договору аренды </w:t>
      </w:r>
      <w:r>
        <w:rPr>
          <w:rFonts w:ascii="Times New Roman" w:hAnsi="Times New Roman"/>
          <w:color w:val="000000"/>
          <w:sz w:val="28"/>
          <w:szCs w:val="28"/>
        </w:rPr>
        <w:t xml:space="preserve">земельного участка </w:t>
      </w:r>
      <w:r w:rsidRPr="00F31225">
        <w:rPr>
          <w:rFonts w:ascii="Times New Roman" w:hAnsi="Times New Roman"/>
          <w:color w:val="000000"/>
          <w:sz w:val="28"/>
          <w:szCs w:val="28"/>
        </w:rPr>
        <w:t>и 12,1 тыс. рублей по пени.</w:t>
      </w:r>
    </w:p>
    <w:p w:rsidR="00B30D44" w:rsidRDefault="00F234C8" w:rsidP="00F234C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E49B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Pr="00BE49B3">
        <w:rPr>
          <w:rFonts w:ascii="Times New Roman" w:hAnsi="Times New Roman"/>
          <w:color w:val="000000" w:themeColor="text1"/>
          <w:sz w:val="28"/>
          <w:szCs w:val="28"/>
        </w:rPr>
        <w:t xml:space="preserve">Анализируя </w:t>
      </w:r>
      <w:proofErr w:type="spellStart"/>
      <w:r w:rsidRPr="00BE49B3">
        <w:rPr>
          <w:rFonts w:ascii="Times New Roman" w:hAnsi="Times New Roman"/>
          <w:color w:val="000000" w:themeColor="text1"/>
          <w:sz w:val="28"/>
          <w:szCs w:val="28"/>
        </w:rPr>
        <w:t>претензионно</w:t>
      </w:r>
      <w:proofErr w:type="spellEnd"/>
      <w:r w:rsidRPr="00BE49B3">
        <w:rPr>
          <w:rFonts w:ascii="Times New Roman" w:hAnsi="Times New Roman"/>
          <w:color w:val="000000" w:themeColor="text1"/>
          <w:sz w:val="28"/>
          <w:szCs w:val="28"/>
        </w:rPr>
        <w:t xml:space="preserve">-исковую деятельность </w:t>
      </w:r>
      <w:r w:rsidR="00EE69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49B3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E49B3">
        <w:rPr>
          <w:rFonts w:ascii="Times New Roman" w:hAnsi="Times New Roman"/>
          <w:color w:val="000000" w:themeColor="text1"/>
          <w:sz w:val="28"/>
          <w:szCs w:val="28"/>
        </w:rPr>
        <w:t xml:space="preserve"> по сокращению задолженности землепользователей контрольным мероприятием установлено</w:t>
      </w:r>
      <w:r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Pr="00BE49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E49B3">
        <w:rPr>
          <w:rFonts w:ascii="Times New Roman" w:hAnsi="Times New Roman"/>
          <w:color w:val="000000" w:themeColor="text1"/>
          <w:sz w:val="28"/>
          <w:szCs w:val="28"/>
        </w:rPr>
        <w:t>а проверяемый период в адрес должников арендной платы направлено</w:t>
      </w:r>
      <w:r w:rsidRPr="00FC0A30">
        <w:rPr>
          <w:rFonts w:ascii="Times New Roman" w:hAnsi="Times New Roman"/>
          <w:color w:val="000000"/>
          <w:sz w:val="28"/>
          <w:szCs w:val="28"/>
        </w:rPr>
        <w:t xml:space="preserve"> 130 претензий о невыполнении обязательств по договорам аренды, с приложением акта сверки расчетов, в том числе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0A30">
        <w:rPr>
          <w:rFonts w:ascii="Times New Roman" w:hAnsi="Times New Roman"/>
          <w:color w:val="000000"/>
          <w:sz w:val="28"/>
          <w:szCs w:val="28"/>
        </w:rPr>
        <w:t xml:space="preserve"> 84 </w:t>
      </w:r>
      <w:r>
        <w:rPr>
          <w:rFonts w:ascii="Times New Roman" w:hAnsi="Times New Roman"/>
          <w:color w:val="000000"/>
          <w:sz w:val="28"/>
          <w:szCs w:val="28"/>
        </w:rPr>
        <w:t>на сумму 409646,29 рублей</w:t>
      </w:r>
      <w:r w:rsidRPr="00FC0A30">
        <w:rPr>
          <w:rFonts w:ascii="Times New Roman" w:hAnsi="Times New Roman"/>
          <w:color w:val="000000"/>
          <w:sz w:val="28"/>
          <w:szCs w:val="28"/>
        </w:rPr>
        <w:t xml:space="preserve"> в 2018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A30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A30">
        <w:rPr>
          <w:rFonts w:ascii="Times New Roman" w:hAnsi="Times New Roman"/>
          <w:color w:val="000000"/>
          <w:sz w:val="28"/>
          <w:szCs w:val="28"/>
        </w:rPr>
        <w:t xml:space="preserve">и 46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750609,40 рублей </w:t>
      </w:r>
      <w:r w:rsidRPr="00FC0A30">
        <w:rPr>
          <w:rFonts w:ascii="Times New Roman" w:hAnsi="Times New Roman"/>
          <w:color w:val="000000"/>
          <w:sz w:val="28"/>
          <w:szCs w:val="28"/>
        </w:rPr>
        <w:t>в 2019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A30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и 6 за</w:t>
      </w:r>
      <w:r w:rsidRPr="00FC0A30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A30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том числе 4 претензий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FC0A30">
        <w:rPr>
          <w:rFonts w:ascii="Times New Roman" w:hAnsi="Times New Roman"/>
          <w:color w:val="000000"/>
          <w:sz w:val="28"/>
          <w:szCs w:val="28"/>
        </w:rPr>
        <w:t>.</w:t>
      </w:r>
    </w:p>
    <w:p w:rsidR="00F234C8" w:rsidRDefault="00A83333" w:rsidP="00F234C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234C8" w:rsidRPr="007F76E8">
        <w:rPr>
          <w:rFonts w:ascii="Times New Roman" w:hAnsi="Times New Roman"/>
          <w:color w:val="000000"/>
          <w:sz w:val="28"/>
          <w:szCs w:val="28"/>
        </w:rPr>
        <w:t>Имеются отклонения по</w:t>
      </w:r>
      <w:r w:rsidR="00F234C8">
        <w:rPr>
          <w:rFonts w:ascii="Times New Roman" w:hAnsi="Times New Roman"/>
          <w:color w:val="000000"/>
          <w:sz w:val="28"/>
          <w:szCs w:val="28"/>
        </w:rPr>
        <w:t xml:space="preserve"> сумме</w:t>
      </w:r>
      <w:r w:rsidR="00F234C8" w:rsidRPr="007F76E8">
        <w:rPr>
          <w:rFonts w:ascii="Times New Roman" w:hAnsi="Times New Roman"/>
          <w:color w:val="000000"/>
          <w:sz w:val="28"/>
          <w:szCs w:val="28"/>
        </w:rPr>
        <w:t xml:space="preserve"> задолженности между данными бюджетного учета</w:t>
      </w:r>
      <w:r w:rsidR="00F23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4C8" w:rsidRPr="007F76E8">
        <w:rPr>
          <w:rFonts w:ascii="Times New Roman" w:hAnsi="Times New Roman"/>
          <w:color w:val="000000"/>
          <w:sz w:val="28"/>
          <w:szCs w:val="28"/>
        </w:rPr>
        <w:t xml:space="preserve">и данными </w:t>
      </w:r>
      <w:r w:rsidR="00F234C8" w:rsidRPr="00A40D17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F234C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234C8" w:rsidRPr="00A40D17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</w:t>
      </w:r>
      <w:r w:rsidR="00F234C8" w:rsidRPr="00C709A8">
        <w:rPr>
          <w:rFonts w:ascii="Times New Roman" w:hAnsi="Times New Roman"/>
          <w:color w:val="000000" w:themeColor="text1"/>
          <w:sz w:val="28"/>
          <w:szCs w:val="28"/>
        </w:rPr>
        <w:t>отношений,</w:t>
      </w:r>
      <w:r w:rsidR="00F234C8" w:rsidRPr="00C709A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что свидетельствует о недостоверности бюджетной отчетности</w:t>
      </w:r>
      <w:r w:rsidR="00F234C8" w:rsidRPr="00C709A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234C8" w:rsidRPr="00A40D17">
        <w:rPr>
          <w:rFonts w:ascii="Times New Roman" w:hAnsi="Times New Roman"/>
          <w:color w:val="000000" w:themeColor="text1"/>
          <w:sz w:val="28"/>
          <w:szCs w:val="28"/>
        </w:rPr>
        <w:t>На 01.01.2018</w:t>
      </w:r>
      <w:r w:rsidR="00003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4C8" w:rsidRPr="00A40D17">
        <w:rPr>
          <w:rFonts w:ascii="Times New Roman" w:hAnsi="Times New Roman"/>
          <w:color w:val="000000" w:themeColor="text1"/>
          <w:sz w:val="28"/>
          <w:szCs w:val="28"/>
        </w:rPr>
        <w:t>г. данные задолженности по арендной плате отдела имущественных отношений составили 2149</w:t>
      </w:r>
      <w:r w:rsidR="00F234C8" w:rsidRPr="00A40D17">
        <w:rPr>
          <w:rFonts w:ascii="Times New Roman" w:hAnsi="Times New Roman"/>
          <w:color w:val="000000"/>
          <w:sz w:val="28"/>
          <w:szCs w:val="28"/>
        </w:rPr>
        <w:t>,0 тыс. рублей, а  по данным отчета администрации 0,00 рублей, на 01.01.2019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4C8" w:rsidRPr="00A40D17">
        <w:rPr>
          <w:rFonts w:ascii="Times New Roman" w:hAnsi="Times New Roman"/>
          <w:color w:val="000000"/>
          <w:sz w:val="28"/>
          <w:szCs w:val="28"/>
        </w:rPr>
        <w:t>г. 1643,6 тыс. рублей и 1985,3 тыс. рублей, на 01.01.2020</w:t>
      </w:r>
      <w:r w:rsidR="00003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4C8" w:rsidRPr="00A40D17">
        <w:rPr>
          <w:rFonts w:ascii="Times New Roman" w:hAnsi="Times New Roman"/>
          <w:color w:val="000000"/>
          <w:sz w:val="28"/>
          <w:szCs w:val="28"/>
        </w:rPr>
        <w:t>г. 626,9 тыс. рублей и 1947,1 тыс. рублей соответственно.</w:t>
      </w:r>
      <w:r w:rsidR="00F234C8" w:rsidRPr="00C709A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F234C8" w:rsidRDefault="00F234C8" w:rsidP="00F234C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945D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945D0">
        <w:rPr>
          <w:rFonts w:ascii="Times New Roman" w:hAnsi="Times New Roman"/>
          <w:sz w:val="28"/>
          <w:szCs w:val="28"/>
        </w:rPr>
        <w:t>В нарушение</w:t>
      </w:r>
      <w:hyperlink r:id="rId8" w:history="1"/>
      <w:r w:rsidRPr="00F945D0">
        <w:rPr>
          <w:rFonts w:ascii="Times New Roman" w:hAnsi="Times New Roman"/>
          <w:sz w:val="28"/>
          <w:szCs w:val="28"/>
        </w:rPr>
        <w:t xml:space="preserve"> приказов Минфина России №157н от 01.12.2010</w:t>
      </w:r>
      <w:r w:rsidR="00003748">
        <w:rPr>
          <w:rFonts w:ascii="Times New Roman" w:hAnsi="Times New Roman"/>
          <w:sz w:val="28"/>
          <w:szCs w:val="28"/>
        </w:rPr>
        <w:t xml:space="preserve"> </w:t>
      </w:r>
      <w:r w:rsidRPr="00F945D0">
        <w:rPr>
          <w:rFonts w:ascii="Times New Roman" w:hAnsi="Times New Roman"/>
          <w:sz w:val="28"/>
          <w:szCs w:val="28"/>
        </w:rPr>
        <w:t>г. «</w:t>
      </w:r>
      <w:r w:rsidRPr="00F945D0">
        <w:rPr>
          <w:rFonts w:ascii="Times New Roman" w:hAnsi="Times New Roman"/>
          <w:spacing w:val="2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F94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5D0">
        <w:rPr>
          <w:rFonts w:ascii="Times New Roman" w:hAnsi="Times New Roman"/>
          <w:bCs/>
          <w:color w:val="000000"/>
          <w:sz w:val="28"/>
          <w:szCs w:val="28"/>
        </w:rPr>
        <w:t>и Методических указаний по их применению</w:t>
      </w:r>
      <w:r w:rsidRPr="00F945D0">
        <w:rPr>
          <w:rFonts w:ascii="Times New Roman" w:hAnsi="Times New Roman"/>
          <w:spacing w:val="2"/>
          <w:sz w:val="28"/>
          <w:szCs w:val="28"/>
        </w:rPr>
        <w:t xml:space="preserve">» </w:t>
      </w:r>
      <w:r w:rsidRPr="00F945D0">
        <w:rPr>
          <w:rFonts w:ascii="Times New Roman" w:hAnsi="Times New Roman"/>
          <w:sz w:val="28"/>
          <w:szCs w:val="28"/>
        </w:rPr>
        <w:t xml:space="preserve">и №52-н от 30.03.2015 </w:t>
      </w:r>
      <w:r w:rsidR="00003748">
        <w:rPr>
          <w:rFonts w:ascii="Times New Roman" w:hAnsi="Times New Roman"/>
          <w:sz w:val="28"/>
          <w:szCs w:val="28"/>
        </w:rPr>
        <w:t xml:space="preserve">г. </w:t>
      </w:r>
      <w:r w:rsidRPr="00F945D0">
        <w:rPr>
          <w:rFonts w:ascii="Times New Roman" w:hAnsi="Times New Roman"/>
          <w:sz w:val="28"/>
          <w:szCs w:val="28"/>
        </w:rPr>
        <w:t>«</w:t>
      </w:r>
      <w:r w:rsidRPr="00F945D0">
        <w:rPr>
          <w:rFonts w:ascii="Times New Roman" w:hAnsi="Times New Roman"/>
          <w:bCs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</w:t>
      </w:r>
      <w:proofErr w:type="gramEnd"/>
      <w:r w:rsidRPr="00F945D0">
        <w:rPr>
          <w:rFonts w:ascii="Times New Roman" w:hAnsi="Times New Roman"/>
          <w:bCs/>
          <w:sz w:val="28"/>
          <w:szCs w:val="28"/>
        </w:rPr>
        <w:t xml:space="preserve"> власти (государственными органами), органами местного самоуправления, органами управления государственными внебюджетными </w:t>
      </w:r>
      <w:r w:rsidRPr="00A00762">
        <w:rPr>
          <w:rFonts w:ascii="Times New Roman" w:hAnsi="Times New Roman"/>
          <w:bCs/>
          <w:sz w:val="28"/>
          <w:szCs w:val="28"/>
        </w:rPr>
        <w:lastRenderedPageBreak/>
        <w:t>фондами, государственными (муниципальными) учреждениями,</w:t>
      </w:r>
      <w:r w:rsidRPr="00A00762">
        <w:rPr>
          <w:rFonts w:ascii="Times New Roman" w:hAnsi="Times New Roman"/>
          <w:bCs/>
          <w:color w:val="000000"/>
          <w:sz w:val="28"/>
          <w:szCs w:val="28"/>
        </w:rPr>
        <w:t xml:space="preserve"> и Методических указаний по их применению"</w:t>
      </w:r>
      <w:r w:rsidRPr="00A00762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отделе бухгалтерского учета </w:t>
      </w:r>
      <w:r w:rsidRPr="00A00762">
        <w:rPr>
          <w:rFonts w:ascii="Times New Roman" w:hAnsi="Times New Roman"/>
          <w:color w:val="000000"/>
          <w:sz w:val="28"/>
          <w:szCs w:val="28"/>
        </w:rPr>
        <w:t xml:space="preserve">Администрации  отсутствует надлежащий учет по доходам от использования муниципального имущества, в частности от аренды земли. </w:t>
      </w:r>
    </w:p>
    <w:p w:rsidR="00F234C8" w:rsidRPr="00A00762" w:rsidRDefault="00F234C8" w:rsidP="00F234C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0076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00762">
        <w:rPr>
          <w:rFonts w:ascii="Times New Roman" w:hAnsi="Times New Roman"/>
          <w:sz w:val="28"/>
          <w:szCs w:val="28"/>
        </w:rPr>
        <w:t>Также выявлены факты некорректного применения кодов бюджетной классификации при учете арендной платы</w:t>
      </w:r>
      <w:r>
        <w:rPr>
          <w:rFonts w:ascii="Times New Roman" w:hAnsi="Times New Roman"/>
          <w:sz w:val="28"/>
          <w:szCs w:val="28"/>
        </w:rPr>
        <w:t xml:space="preserve"> в бухгалтерских регистрах.</w:t>
      </w:r>
      <w:r w:rsidRPr="00A00762">
        <w:rPr>
          <w:rFonts w:ascii="Times New Roman" w:hAnsi="Times New Roman"/>
          <w:color w:val="000000"/>
          <w:sz w:val="28"/>
          <w:szCs w:val="28"/>
        </w:rPr>
        <w:t xml:space="preserve"> Размер начисленной пени за несвоевременную оплату по договорам аренды муниципального имущества не отражается в бюджетном учете.</w:t>
      </w:r>
    </w:p>
    <w:p w:rsidR="00F234C8" w:rsidRDefault="00F234C8" w:rsidP="00F234C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00762"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A00762">
        <w:rPr>
          <w:rFonts w:ascii="Times New Roman" w:hAnsi="Times New Roman"/>
          <w:color w:val="000000"/>
          <w:sz w:val="28"/>
          <w:szCs w:val="28"/>
        </w:rPr>
        <w:t xml:space="preserve"> обстоятельств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00762">
        <w:rPr>
          <w:rFonts w:ascii="Times New Roman" w:hAnsi="Times New Roman"/>
          <w:color w:val="000000"/>
          <w:sz w:val="28"/>
          <w:szCs w:val="28"/>
        </w:rPr>
        <w:t xml:space="preserve"> вед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00762">
        <w:rPr>
          <w:rFonts w:ascii="Times New Roman" w:hAnsi="Times New Roman"/>
          <w:color w:val="000000"/>
          <w:sz w:val="28"/>
          <w:szCs w:val="28"/>
        </w:rPr>
        <w:t>т к недостоверности сведений в отчетности главного администратора доходов бюджета по управлению муниципальной собственностью</w:t>
      </w:r>
      <w:r w:rsidR="00B30D4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71D92">
        <w:rPr>
          <w:rFonts w:ascii="Times New Roman" w:hAnsi="Times New Roman"/>
          <w:sz w:val="28"/>
          <w:szCs w:val="28"/>
        </w:rPr>
        <w:t>свидетельствуют о не</w:t>
      </w:r>
      <w:r>
        <w:rPr>
          <w:rFonts w:ascii="Times New Roman" w:hAnsi="Times New Roman"/>
          <w:sz w:val="28"/>
          <w:szCs w:val="28"/>
        </w:rPr>
        <w:t xml:space="preserve">достаточности </w:t>
      </w:r>
      <w:r w:rsidRPr="00171D92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 Администрацией района</w:t>
      </w:r>
      <w:r w:rsidRPr="00171D92">
        <w:rPr>
          <w:rFonts w:ascii="Times New Roman" w:hAnsi="Times New Roman"/>
          <w:sz w:val="28"/>
          <w:szCs w:val="28"/>
        </w:rPr>
        <w:t xml:space="preserve"> бюджетных полномочий главного администратора (администратора) доходов бюджета</w:t>
      </w:r>
      <w:r>
        <w:rPr>
          <w:rFonts w:ascii="Times New Roman" w:hAnsi="Times New Roman"/>
          <w:sz w:val="28"/>
          <w:szCs w:val="28"/>
        </w:rPr>
        <w:t>,</w:t>
      </w:r>
      <w:r w:rsidRPr="00171D9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ем</w:t>
      </w:r>
      <w:r w:rsidRPr="00171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Pr="00171D92">
        <w:rPr>
          <w:rFonts w:ascii="Times New Roman" w:hAnsi="Times New Roman"/>
          <w:sz w:val="28"/>
          <w:szCs w:val="28"/>
        </w:rPr>
        <w:t xml:space="preserve"> полнотой и своевременностью осуществления арендаторами платежей в бюджет, что является нарушением ст. 160.1 БК РФ</w:t>
      </w:r>
      <w:r>
        <w:rPr>
          <w:rFonts w:ascii="Times New Roman" w:hAnsi="Times New Roman"/>
          <w:sz w:val="28"/>
          <w:szCs w:val="28"/>
        </w:rPr>
        <w:t>. Данные обстоятельства</w:t>
      </w:r>
      <w:r w:rsidRPr="001D43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0762">
        <w:rPr>
          <w:rFonts w:ascii="Times New Roman" w:hAnsi="Times New Roman"/>
          <w:color w:val="000000"/>
          <w:sz w:val="28"/>
          <w:szCs w:val="28"/>
        </w:rPr>
        <w:t>нанос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00762">
        <w:rPr>
          <w:rFonts w:ascii="Times New Roman" w:hAnsi="Times New Roman"/>
          <w:color w:val="000000"/>
          <w:sz w:val="28"/>
          <w:szCs w:val="28"/>
        </w:rPr>
        <w:t>т ущерб бюджету района и вед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00762">
        <w:rPr>
          <w:rFonts w:ascii="Times New Roman" w:hAnsi="Times New Roman"/>
          <w:color w:val="000000"/>
          <w:sz w:val="28"/>
          <w:szCs w:val="28"/>
        </w:rPr>
        <w:t>т к недостоверности сведений в отчетности главного администратора доходов бюджета по управлению муниципальной собственностью.</w:t>
      </w:r>
    </w:p>
    <w:p w:rsidR="00F234C8" w:rsidRDefault="00F234C8" w:rsidP="00F234C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1D92">
        <w:rPr>
          <w:rFonts w:ascii="Times New Roman" w:hAnsi="Times New Roman"/>
          <w:color w:val="000000" w:themeColor="text1"/>
          <w:sz w:val="28"/>
          <w:szCs w:val="28"/>
        </w:rPr>
        <w:t xml:space="preserve">         Отдел имущественных отношений не может в полной мере воспользоваться сведениями программного комплекса SAUMI</w:t>
      </w:r>
      <w:r w:rsidR="00B30D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1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D4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71D92">
        <w:rPr>
          <w:rFonts w:ascii="Times New Roman" w:hAnsi="Times New Roman"/>
          <w:color w:val="000000" w:themeColor="text1"/>
          <w:sz w:val="28"/>
          <w:szCs w:val="28"/>
        </w:rPr>
        <w:t xml:space="preserve"> частности</w:t>
      </w:r>
      <w:r w:rsidR="00B30D4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71D92">
        <w:rPr>
          <w:rFonts w:ascii="Times New Roman" w:hAnsi="Times New Roman"/>
          <w:color w:val="000000" w:themeColor="text1"/>
          <w:sz w:val="28"/>
          <w:szCs w:val="28"/>
        </w:rPr>
        <w:t xml:space="preserve"> в программе отсутствует отчет «</w:t>
      </w:r>
      <w:proofErr w:type="spellStart"/>
      <w:r w:rsidRPr="00171D92">
        <w:rPr>
          <w:rFonts w:ascii="Times New Roman" w:hAnsi="Times New Roman"/>
          <w:color w:val="000000" w:themeColor="text1"/>
          <w:sz w:val="28"/>
          <w:szCs w:val="28"/>
        </w:rPr>
        <w:t>Оборотно</w:t>
      </w:r>
      <w:proofErr w:type="spellEnd"/>
      <w:r w:rsidRPr="00171D92">
        <w:rPr>
          <w:rFonts w:ascii="Times New Roman" w:hAnsi="Times New Roman"/>
          <w:color w:val="000000" w:themeColor="text1"/>
          <w:sz w:val="28"/>
          <w:szCs w:val="28"/>
        </w:rPr>
        <w:t>-сальдовая ведомость по оплате аренды за землю»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Справка-расшифровка дебиторской задолженности</w:t>
      </w:r>
      <w:r w:rsidRPr="00171D92">
        <w:rPr>
          <w:rFonts w:ascii="Times New Roman" w:hAnsi="Times New Roman"/>
          <w:color w:val="000000" w:themeColor="text1"/>
          <w:sz w:val="28"/>
          <w:szCs w:val="28"/>
        </w:rPr>
        <w:t xml:space="preserve">. Данное обстоятельство не дает возможности Контрольно-счетному органу оценить полноту сведений, занесенных в программный комплекс. </w:t>
      </w:r>
    </w:p>
    <w:p w:rsidR="00F234C8" w:rsidRDefault="00F234C8" w:rsidP="00F234C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C7D0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EC7D0E">
        <w:rPr>
          <w:rFonts w:ascii="Times New Roman" w:hAnsi="Times New Roman"/>
          <w:color w:val="000000" w:themeColor="text1"/>
          <w:sz w:val="28"/>
          <w:szCs w:val="28"/>
        </w:rPr>
        <w:t>Для повышения эффективности использования земель и</w:t>
      </w:r>
      <w:r w:rsidRPr="00EC7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увеличения поступлений в местный бюджет доходов от использования земельных участков, находящихся в муниципальной собственности и учету доходов, </w:t>
      </w:r>
      <w:r w:rsidRPr="00EC7D0E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района</w:t>
      </w:r>
      <w:r w:rsidRPr="00EC7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рекомендовано усилить контроль над своевременностью и полнотой внесения арендной платы,</w:t>
      </w:r>
      <w:r w:rsidRPr="00EC7D0E">
        <w:rPr>
          <w:rFonts w:ascii="Times New Roman" w:hAnsi="Times New Roman"/>
          <w:color w:val="000000" w:themeColor="text1"/>
          <w:sz w:val="28"/>
          <w:szCs w:val="28"/>
        </w:rPr>
        <w:t xml:space="preserve"> принять меры по активизации работы по взысканию задолженности по арендным платежам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C7D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C7D0E">
        <w:rPr>
          <w:rFonts w:ascii="Times New Roman" w:hAnsi="Times New Roman"/>
          <w:color w:val="000000"/>
          <w:sz w:val="28"/>
          <w:szCs w:val="28"/>
        </w:rPr>
        <w:t xml:space="preserve">странить нарушения в бухгалтерском учете </w:t>
      </w:r>
      <w:r w:rsidRPr="00EC7D0E">
        <w:rPr>
          <w:rFonts w:ascii="Times New Roman" w:hAnsi="Times New Roman"/>
          <w:color w:val="000000" w:themeColor="text1"/>
          <w:sz w:val="28"/>
          <w:szCs w:val="28"/>
        </w:rPr>
        <w:t>поступлений неналоговых доходов</w:t>
      </w:r>
      <w:r w:rsidRPr="00EC7D0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234C8" w:rsidRPr="00F0511D" w:rsidRDefault="00F234C8" w:rsidP="00F0511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     С целью устранения выявленных в ходе проверки нарушений и недостатков, а также недопущения их в дальнейшем</w:t>
      </w:r>
      <w:r w:rsidR="00F6124E"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в администрацию района было н</w:t>
      </w:r>
      <w:r w:rsidRPr="00F0511D">
        <w:rPr>
          <w:rFonts w:ascii="Times New Roman" w:hAnsi="Times New Roman"/>
          <w:color w:val="000000" w:themeColor="text1"/>
          <w:sz w:val="28"/>
          <w:szCs w:val="28"/>
        </w:rPr>
        <w:t>аправ</w:t>
      </w:r>
      <w:r w:rsidR="00F6124E" w:rsidRPr="00F0511D">
        <w:rPr>
          <w:rFonts w:ascii="Times New Roman" w:hAnsi="Times New Roman"/>
          <w:color w:val="000000" w:themeColor="text1"/>
          <w:sz w:val="28"/>
          <w:szCs w:val="28"/>
        </w:rPr>
        <w:t>лено</w:t>
      </w:r>
      <w:r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представление с</w:t>
      </w:r>
      <w:r w:rsidR="00F6124E"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перечнем</w:t>
      </w:r>
      <w:r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</w:t>
      </w:r>
      <w:r w:rsidR="00F6124E" w:rsidRPr="00F0511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0511D"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усил</w:t>
      </w:r>
      <w:r w:rsidR="00F0511D" w:rsidRPr="00F0511D">
        <w:rPr>
          <w:rFonts w:ascii="Times New Roman" w:hAnsi="Times New Roman"/>
          <w:color w:val="000000" w:themeColor="text1"/>
          <w:sz w:val="28"/>
          <w:szCs w:val="28"/>
        </w:rPr>
        <w:t>ению</w:t>
      </w:r>
      <w:r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 w:rsidR="00F0511D" w:rsidRPr="00F0511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по учету и своевременного и полного поступления арендной платы за земельные участки</w:t>
      </w:r>
      <w:r w:rsidR="00F0511D" w:rsidRPr="00F0511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F0511D">
        <w:rPr>
          <w:rFonts w:ascii="Times New Roman" w:hAnsi="Times New Roman"/>
          <w:bCs/>
          <w:color w:val="000000" w:themeColor="text1"/>
          <w:sz w:val="28"/>
          <w:szCs w:val="28"/>
        </w:rPr>
        <w:t>принят</w:t>
      </w:r>
      <w:r w:rsidR="00F0511D" w:rsidRPr="00F0511D">
        <w:rPr>
          <w:rFonts w:ascii="Times New Roman" w:hAnsi="Times New Roman"/>
          <w:bCs/>
          <w:color w:val="000000" w:themeColor="text1"/>
          <w:sz w:val="28"/>
          <w:szCs w:val="28"/>
        </w:rPr>
        <w:t>ия</w:t>
      </w:r>
      <w:r w:rsidRPr="00F051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действенны</w:t>
      </w:r>
      <w:r w:rsidR="00F0511D" w:rsidRPr="00F0511D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F051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мер по взысканию задолженности арендаторов земельных участков</w:t>
      </w:r>
      <w:r w:rsidR="00F0511D" w:rsidRPr="00F0511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62384" w:rsidRPr="00F6124E" w:rsidRDefault="00973A4B" w:rsidP="00A24C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1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262384" w:rsidRPr="00F051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62384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3157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62384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роводилась проверка </w:t>
      </w:r>
      <w:r w:rsidR="00A24C71" w:rsidRPr="00F0511D">
        <w:rPr>
          <w:rFonts w:ascii="Times New Roman" w:eastAsia="Calibri" w:hAnsi="Times New Roman" w:cs="Times New Roman"/>
          <w:color w:val="000000" w:themeColor="text1"/>
          <w:sz w:val="28"/>
        </w:rPr>
        <w:t>целевого, эффективного использования бюджетных средств, сохранности товарно-материальных ценностей и финансового аудита в финансовом отделе администрации муниципального</w:t>
      </w:r>
      <w:r w:rsidR="00A24C71" w:rsidRPr="00F6124E">
        <w:rPr>
          <w:rFonts w:ascii="Times New Roman" w:eastAsia="Calibri" w:hAnsi="Times New Roman" w:cs="Times New Roman"/>
          <w:color w:val="000000" w:themeColor="text1"/>
          <w:sz w:val="28"/>
        </w:rPr>
        <w:t xml:space="preserve"> района «Мосальский район»  (далее финансовый отдел) за период с 01.01.2018</w:t>
      </w:r>
      <w:r w:rsidR="00003748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A24C71" w:rsidRPr="00F6124E">
        <w:rPr>
          <w:rFonts w:ascii="Times New Roman" w:eastAsia="Calibri" w:hAnsi="Times New Roman" w:cs="Times New Roman"/>
          <w:color w:val="000000" w:themeColor="text1"/>
          <w:sz w:val="28"/>
        </w:rPr>
        <w:t>г. по 31.07.2020</w:t>
      </w:r>
      <w:r w:rsidR="00003748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A24C71" w:rsidRPr="00F6124E">
        <w:rPr>
          <w:rFonts w:ascii="Times New Roman" w:eastAsia="Calibri" w:hAnsi="Times New Roman" w:cs="Times New Roman"/>
          <w:color w:val="000000" w:themeColor="text1"/>
          <w:sz w:val="28"/>
        </w:rPr>
        <w:t>г.</w:t>
      </w:r>
      <w:r w:rsidR="00A24C71" w:rsidRPr="00F612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97710"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Объем проверенных средств контрольн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097710"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97710"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A24C71"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73096</w:t>
      </w:r>
      <w:r w:rsidR="00097710"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,6 тысяч рублей.</w:t>
      </w:r>
    </w:p>
    <w:p w:rsidR="00C83E20" w:rsidRPr="00F6124E" w:rsidRDefault="00C83E20" w:rsidP="00A833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результате контрольн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24C71" w:rsidRPr="00F6124E">
        <w:rPr>
          <w:rFonts w:ascii="Times New Roman" w:eastAsia="Calibri" w:hAnsi="Times New Roman" w:cs="Times New Roman"/>
          <w:color w:val="000000" w:themeColor="text1"/>
          <w:sz w:val="28"/>
        </w:rPr>
        <w:t xml:space="preserve">финансовом отделе </w:t>
      </w:r>
      <w:r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установлены следующие нарушения:</w:t>
      </w:r>
    </w:p>
    <w:p w:rsidR="00A24C71" w:rsidRPr="0051351D" w:rsidRDefault="00C83E20" w:rsidP="00F6124E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4C71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нарушение</w:t>
      </w:r>
      <w:r w:rsidR="00A24C71" w:rsidRPr="00F61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Приказа Минфина №52н «Об утверждении форм первичных учетных документов и регистров бухгалтерского учета, применяемых </w:t>
      </w:r>
      <w:r w:rsidR="00A24C71" w:rsidRPr="00F6124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учет движения средств на счетах отдела ведется в Журнале операций по лицевому счету, который не соответствует данному приказу.</w:t>
      </w:r>
      <w:proofErr w:type="gramEnd"/>
      <w:r w:rsidR="00A24C71" w:rsidRPr="00F61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учета движения средств на счетах учреждения в соответствии с вышеуказанным приказом применяется  Журнал операций с </w:t>
      </w:r>
      <w:r w:rsidR="00A24C71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безналичными денежными средствами</w:t>
      </w:r>
      <w:r w:rsidR="0051351D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24C71" w:rsidRPr="0051351D" w:rsidRDefault="00C83E20" w:rsidP="00F6124E">
      <w:pPr>
        <w:pStyle w:val="a4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6124E" w:rsidRPr="005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имелись случаи допущения ошибок при назначении </w:t>
      </w:r>
      <w:r w:rsidR="0051351D" w:rsidRPr="005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</w:t>
      </w:r>
      <w:r w:rsidR="00A24C71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надбавк</w:t>
      </w:r>
      <w:r w:rsidR="00F6124E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A24C71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стаж работы за выслугу лет</w:t>
      </w:r>
      <w:r w:rsidR="0051351D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A24C71" w:rsidRPr="005135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51351D" w:rsidRPr="00DB25A8" w:rsidRDefault="00C83E20" w:rsidP="0051351D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DB25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нарушение </w:t>
      </w:r>
      <w:r w:rsidR="002327EE" w:rsidRPr="00DB25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Приказа Минфина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</w:t>
      </w:r>
      <w:r w:rsidR="002327EE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 w:rsidR="0051351D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2327EE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учет расчетов с поставщиками и подрядчиками в отделе ведется в Журнале операций по с дебиторами и кредиторами, который не</w:t>
      </w:r>
      <w:proofErr w:type="gramEnd"/>
      <w:r w:rsidR="002327EE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27EE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 данному приказу</w:t>
      </w:r>
      <w:r w:rsidR="0051351D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</w:t>
      </w:r>
      <w:r w:rsidR="002327EE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>ля учета данных расчетов в соответствии с вышеуказанным приказом применяется  Журнал операций с поставщиками и подрядчиками</w:t>
      </w:r>
      <w:r w:rsidR="0051351D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>); учет перемещения объектов нефинансовых активов ведется в Журнале операций №7, который не соответствует данному приказу (Для учета перемещения объектов нефинансовых активов в соответствии с вышеуказанным приказом применяется Журнал операций по выбытию и перемещению нефинансовых активов);</w:t>
      </w:r>
      <w:proofErr w:type="gramEnd"/>
      <w:r w:rsidR="0051351D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Журналах операций не заполнены реквизиты документов основания, содержание операций, наименование бюджета; в главной книге отсутствует привязка №</w:t>
      </w:r>
      <w:r w:rsidR="003E6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351D" w:rsidRPr="00DB25A8">
        <w:rPr>
          <w:rFonts w:ascii="Times New Roman" w:eastAsia="Calibri" w:hAnsi="Times New Roman" w:cs="Times New Roman"/>
          <w:color w:val="000000"/>
          <w:sz w:val="28"/>
          <w:szCs w:val="28"/>
        </w:rPr>
        <w:t>Журнала операций  к суммам операций в главной книге; в</w:t>
      </w:r>
      <w:r w:rsidR="0051351D"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1351D" w:rsidRPr="00DB25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арточках-справках работников по заработной плате отсутствуют сведения о номере  и дате приказа о принятии работника; </w:t>
      </w:r>
    </w:p>
    <w:p w:rsidR="00262384" w:rsidRPr="00DB25A8" w:rsidRDefault="00C83E20" w:rsidP="00DB25A8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5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9384C" w:rsidRPr="00DB25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62384"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Проверкой  использования </w:t>
      </w:r>
      <w:r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средств 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27EE"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2384"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нецелевого использования средств бюджет</w:t>
      </w:r>
      <w:r w:rsidR="00B9384C"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62384" w:rsidRPr="00DB2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установлено. </w:t>
      </w:r>
    </w:p>
    <w:p w:rsidR="00036BD8" w:rsidRPr="00A83333" w:rsidRDefault="002327EE" w:rsidP="00036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7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</w:t>
      </w:r>
      <w:r w:rsidR="00036BD8" w:rsidRPr="00A8333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BD8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законности, результативности (эффективности и экономности) использования бюджетных средств, выделенных на реализацию муниципальной программы «Социальная поддержка граждан в 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Мосальском районе» за период с 01.01.2018</w:t>
      </w:r>
      <w:r w:rsid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г. по 31.08.2020</w:t>
      </w:r>
      <w:r w:rsid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Объем проверенных средств контрольн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3E6D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AD465E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12500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D465E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36BD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 рублей.</w:t>
      </w:r>
    </w:p>
    <w:p w:rsidR="00AD465E" w:rsidRPr="00A83333" w:rsidRDefault="00AD465E" w:rsidP="00AD46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2018 году из 19 мероприятий программы 14 финансировались из бюджета района, 4 из федерального бюджета и бюджета области и одно мероприятие </w:t>
      </w:r>
      <w:proofErr w:type="spellStart"/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софинансировалось</w:t>
      </w:r>
      <w:proofErr w:type="spellEnd"/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бюджетов района и области.</w:t>
      </w:r>
    </w:p>
    <w:p w:rsidR="00AD465E" w:rsidRPr="00A83333" w:rsidRDefault="00AD465E" w:rsidP="00AD46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2019-2020 годах из 22 мероприятий программы, 16 финансировались из бюджета района, 5 из федерального бюджета и бюджета области и одно мероприятие </w:t>
      </w:r>
      <w:proofErr w:type="spellStart"/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софинансируется</w:t>
      </w:r>
      <w:proofErr w:type="spellEnd"/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района и области.</w:t>
      </w:r>
    </w:p>
    <w:p w:rsidR="00DB25A8" w:rsidRPr="00A83333" w:rsidRDefault="00DB25A8" w:rsidP="00A833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результате контрольн</w:t>
      </w:r>
      <w:r w:rsidR="0062235D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62235D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235D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выявлены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нарушения:</w:t>
      </w:r>
    </w:p>
    <w:p w:rsidR="00AD465E" w:rsidRPr="00A83333" w:rsidRDefault="00AD465E" w:rsidP="00AD46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в нарушение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top" w:history="1">
        <w:r w:rsidR="00ED2E2D" w:rsidRPr="00A83333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п. 80 инструкции</w:t>
        </w:r>
      </w:hyperlink>
      <w:r w:rsidR="00ED2E2D" w:rsidRPr="00A83333">
        <w:rPr>
          <w:rFonts w:ascii="Times New Roman" w:hAnsi="Times New Roman" w:cs="Times New Roman"/>
          <w:sz w:val="28"/>
          <w:szCs w:val="28"/>
        </w:rPr>
        <w:t xml:space="preserve"> №162-н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приказом Минфина России от 06.12.2010 г.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ы на подписку периодических изданий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списан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на счет </w:t>
      </w:r>
      <w:r w:rsidRPr="00A833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401</w:t>
      </w:r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3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Pr="00A8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«Расходы текущего финансового года», хотя о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плата подписки - это предварительная оплата еще не полученной продукции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ледовательно, эту операцию необходимо учитывать с использованием счета 206 26 "Расчеты по авансам по прочим работам, услугам"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D465E" w:rsidRPr="00A83333" w:rsidRDefault="00AD465E" w:rsidP="00AD46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2E2D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имелись случаи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выдел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денежны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 мероприятия</w:t>
      </w:r>
      <w:r w:rsidR="00F0511D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«Предоставление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МР «Мосальский район» </w:t>
      </w:r>
      <w:r w:rsidR="000638CE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на санаторно-курортное лечение и на выплаты в связи с Днем местного самоуправления  и Днем пожилого человека </w:t>
      </w:r>
      <w:r w:rsidR="003E6D8C">
        <w:rPr>
          <w:rFonts w:ascii="Times New Roman" w:hAnsi="Times New Roman" w:cs="Times New Roman"/>
          <w:color w:val="000000"/>
          <w:sz w:val="28"/>
          <w:szCs w:val="28"/>
        </w:rPr>
        <w:t xml:space="preserve">лицам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не являю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служащими</w:t>
      </w:r>
      <w:r w:rsidR="00ED2E2D" w:rsidRPr="00A833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B9F" w:rsidRPr="00A83333" w:rsidRDefault="009A026E" w:rsidP="00000B9F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A83333">
        <w:rPr>
          <w:rFonts w:ascii="Times New Roman" w:hAnsi="Times New Roman" w:cs="Times New Roman"/>
          <w:color w:val="3C3C3C"/>
          <w:spacing w:val="2"/>
          <w:sz w:val="28"/>
          <w:szCs w:val="28"/>
        </w:rPr>
        <w:t>-</w:t>
      </w:r>
      <w:r w:rsidR="00000B9F" w:rsidRPr="00A83333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A83333">
        <w:rPr>
          <w:rFonts w:ascii="Times New Roman" w:hAnsi="Times New Roman" w:cs="Times New Roman"/>
          <w:color w:val="3C3C3C"/>
          <w:spacing w:val="2"/>
          <w:sz w:val="28"/>
          <w:szCs w:val="28"/>
        </w:rPr>
        <w:t>в</w:t>
      </w:r>
      <w:r w:rsidR="00000B9F"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нарушение приказа Министерства финансов РФ от 30 марта 2015 года N52н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000B9F" w:rsidRPr="00A833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акты списания материальных запасов не соответствуют у</w:t>
      </w:r>
      <w:r w:rsidR="00000B9F"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нифицированным формам бухгалтерского учета</w:t>
      </w:r>
      <w:r w:rsidR="003E6D8C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6D8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000B9F"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актах не указано </w:t>
      </w:r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3E6D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>значимое</w:t>
      </w:r>
      <w:proofErr w:type="gramEnd"/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</w:t>
      </w:r>
      <w:r w:rsidR="003E6D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D8C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которое </w:t>
      </w:r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списываются материальные </w:t>
      </w:r>
      <w:proofErr w:type="gramStart"/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>запасы</w:t>
      </w:r>
      <w:proofErr w:type="gramEnd"/>
      <w:r w:rsidR="003E6D8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00B9F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D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0B9F"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кты </w:t>
      </w:r>
      <w:r w:rsidR="003E6D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</w:t>
      </w:r>
      <w:r w:rsidR="00000B9F"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подпис</w:t>
      </w:r>
      <w:r w:rsidR="003E6D8C">
        <w:rPr>
          <w:rFonts w:ascii="Times New Roman" w:hAnsi="Times New Roman" w:cs="Times New Roman"/>
          <w:color w:val="000000"/>
          <w:spacing w:val="2"/>
          <w:sz w:val="28"/>
          <w:szCs w:val="28"/>
        </w:rPr>
        <w:t>аны</w:t>
      </w:r>
      <w:r w:rsidR="00000B9F" w:rsidRPr="00A833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утвержденной комиссией по списанию материальных запасов</w:t>
      </w:r>
      <w:r w:rsidR="003E6D8C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000B9F" w:rsidRPr="00A83333" w:rsidRDefault="00000B9F" w:rsidP="00000B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- в нарушение 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МР «Мосальский район» №22 от 18.01.2019</w:t>
      </w:r>
      <w:r w:rsidR="00003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>г. «Об утверждении Положения о порядке оказания адресной материальной помощи гражданам, находящимся в трудной жизненной ситуации»,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имелись случаи, когда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адресная материальная помощь оказ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>ывалась гражданину, у которого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среднедушевой доход выше прожиточного минимума на душу населения в Калужской области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не был предоставлен полный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>акет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</w:t>
      </w:r>
      <w:r w:rsidR="00F46F0D" w:rsidRPr="00A83333">
        <w:rPr>
          <w:rFonts w:ascii="Times New Roman" w:hAnsi="Times New Roman" w:cs="Times New Roman"/>
          <w:color w:val="000000"/>
          <w:sz w:val="28"/>
          <w:szCs w:val="28"/>
        </w:rPr>
        <w:t>на выплату</w:t>
      </w:r>
      <w:r w:rsidR="003E6D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29CA" w:rsidRPr="0062235D" w:rsidRDefault="001629CA" w:rsidP="0062235D">
      <w:pPr>
        <w:pStyle w:val="a4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11D" w:rsidRPr="00A8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235D" w:rsidRPr="00A83333">
        <w:rPr>
          <w:rFonts w:ascii="Times New Roman" w:hAnsi="Times New Roman" w:cs="Times New Roman"/>
          <w:color w:val="000000"/>
          <w:sz w:val="28"/>
          <w:szCs w:val="28"/>
        </w:rPr>
        <w:t>роводилась п</w:t>
      </w:r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роверка законности, результативности использования бюджетных средств, выделенных на реализацию муниципальной</w:t>
      </w:r>
      <w:r w:rsidRPr="0062235D">
        <w:rPr>
          <w:rFonts w:ascii="Times New Roman" w:eastAsia="Calibri" w:hAnsi="Times New Roman" w:cs="Times New Roman"/>
          <w:color w:val="000000"/>
          <w:sz w:val="28"/>
        </w:rPr>
        <w:t xml:space="preserve"> программы «Формирование современной городской среды» в рамках регионального проекта «Формирование комфортной городской среды» государственной программы Калужской области </w:t>
      </w:r>
      <w:r w:rsidRPr="0062235D">
        <w:rPr>
          <w:rFonts w:ascii="Times New Roman" w:eastAsia="Calibri" w:hAnsi="Times New Roman" w:cs="Times New Roman"/>
          <w:color w:val="000000"/>
          <w:sz w:val="28"/>
          <w:szCs w:val="28"/>
        </w:rPr>
        <w:t>«Формирование современной городской среды в Калужской области»</w:t>
      </w:r>
      <w:r w:rsidRPr="0062235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2235D">
        <w:rPr>
          <w:rFonts w:ascii="Times New Roman" w:eastAsia="Calibri" w:hAnsi="Times New Roman" w:cs="Times New Roman"/>
          <w:color w:val="000000"/>
          <w:sz w:val="28"/>
          <w:szCs w:val="28"/>
        </w:rPr>
        <w:t>за 2019-2020 годы</w:t>
      </w:r>
      <w:r w:rsidRPr="0062235D">
        <w:rPr>
          <w:rFonts w:ascii="Times New Roman" w:hAnsi="Times New Roman" w:cs="Times New Roman"/>
          <w:color w:val="000000"/>
          <w:sz w:val="28"/>
          <w:szCs w:val="28"/>
        </w:rPr>
        <w:t xml:space="preserve"> в а</w:t>
      </w:r>
      <w:r w:rsidRPr="0062235D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</w:t>
      </w:r>
      <w:r w:rsidRPr="006223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поселения «Город Мосальск».</w:t>
      </w:r>
    </w:p>
    <w:p w:rsidR="001629CA" w:rsidRDefault="001629CA" w:rsidP="001629CA">
      <w:pPr>
        <w:jc w:val="both"/>
        <w:rPr>
          <w:rFonts w:ascii="yandex-sans" w:hAnsi="yandex-sans"/>
          <w:color w:val="000000"/>
          <w:sz w:val="28"/>
          <w:szCs w:val="28"/>
        </w:rPr>
      </w:pPr>
      <w:r w:rsidRPr="006D0123">
        <w:rPr>
          <w:rFonts w:ascii="yandex-sans" w:eastAsia="Calibri" w:hAnsi="yandex-sans" w:cs="Times New Roman"/>
          <w:color w:val="000000"/>
          <w:sz w:val="28"/>
          <w:szCs w:val="28"/>
        </w:rPr>
        <w:t xml:space="preserve">      Администрацией поселения на выполнение работ по благоустройству дворовых территорий в 2019 году заключены пять муниципальных контракта на общую сумму 3899884,27 рублей</w:t>
      </w:r>
      <w:r>
        <w:rPr>
          <w:rFonts w:ascii="yandex-sans" w:hAnsi="yandex-sans"/>
          <w:color w:val="000000"/>
          <w:sz w:val="28"/>
          <w:szCs w:val="28"/>
        </w:rPr>
        <w:t xml:space="preserve">, а </w:t>
      </w:r>
      <w:r w:rsidRPr="006D0123">
        <w:rPr>
          <w:rFonts w:ascii="yandex-sans" w:eastAsia="Calibri" w:hAnsi="yandex-sans" w:cs="Times New Roman"/>
          <w:color w:val="000000"/>
          <w:sz w:val="28"/>
          <w:szCs w:val="28"/>
        </w:rPr>
        <w:t>в 2020 году заключены три муниципальных контракта на сумму 1587119,68 рублей</w:t>
      </w:r>
      <w:r w:rsidR="002073AA">
        <w:rPr>
          <w:rFonts w:ascii="yandex-sans" w:hAnsi="yandex-sans"/>
          <w:color w:val="000000"/>
          <w:sz w:val="28"/>
          <w:szCs w:val="28"/>
        </w:rPr>
        <w:t xml:space="preserve">. </w:t>
      </w:r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 xml:space="preserve">Муниципалитет по соглашению обязуется обеспечить </w:t>
      </w:r>
      <w:proofErr w:type="spellStart"/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>софинансирование</w:t>
      </w:r>
      <w:proofErr w:type="spellEnd"/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 xml:space="preserve"> мероприятия за счет средств бюджета города в объеме не менее 3,2% расходного обязательства</w:t>
      </w:r>
      <w:r w:rsidR="0062235D">
        <w:rPr>
          <w:rFonts w:ascii="yandex-sans" w:eastAsia="Calibri" w:hAnsi="yandex-sans" w:cs="Times New Roman"/>
          <w:color w:val="000000"/>
          <w:sz w:val="28"/>
          <w:szCs w:val="28"/>
        </w:rPr>
        <w:t>.</w:t>
      </w:r>
    </w:p>
    <w:p w:rsidR="001629CA" w:rsidRDefault="001629CA" w:rsidP="001629CA">
      <w:pPr>
        <w:jc w:val="both"/>
        <w:rPr>
          <w:rFonts w:ascii="yandex-sans" w:eastAsia="Calibri" w:hAnsi="yandex-sans" w:cs="Times New Roman"/>
          <w:color w:val="000000"/>
          <w:sz w:val="28"/>
          <w:szCs w:val="28"/>
        </w:rPr>
      </w:pPr>
      <w:r w:rsidRPr="006D0123">
        <w:rPr>
          <w:rFonts w:ascii="yandex-sans" w:eastAsia="Calibri" w:hAnsi="yandex-sans" w:cs="Times New Roman"/>
          <w:color w:val="000000"/>
          <w:sz w:val="28"/>
          <w:szCs w:val="28"/>
        </w:rPr>
        <w:t xml:space="preserve">       Администрацией поселения на выполнение работ по благоустройству общественных территорий </w:t>
      </w:r>
      <w:r w:rsidR="0062235D">
        <w:rPr>
          <w:rFonts w:ascii="yandex-sans" w:eastAsia="Calibri" w:hAnsi="yandex-sans" w:cs="Times New Roman"/>
          <w:color w:val="000000"/>
          <w:sz w:val="28"/>
          <w:szCs w:val="28"/>
        </w:rPr>
        <w:t xml:space="preserve">в 2019 году </w:t>
      </w:r>
      <w:r w:rsidRPr="006D0123">
        <w:rPr>
          <w:rFonts w:ascii="yandex-sans" w:eastAsia="Calibri" w:hAnsi="yandex-sans" w:cs="Times New Roman"/>
          <w:color w:val="000000"/>
          <w:sz w:val="28"/>
          <w:szCs w:val="28"/>
        </w:rPr>
        <w:t>заключено пять муниципальных контракта сумму 6010343,61 рублей,</w:t>
      </w:r>
      <w:r>
        <w:rPr>
          <w:rFonts w:ascii="yandex-sans" w:hAnsi="yandex-sans"/>
          <w:color w:val="000000"/>
          <w:sz w:val="28"/>
          <w:szCs w:val="28"/>
        </w:rPr>
        <w:t xml:space="preserve"> а</w:t>
      </w:r>
      <w:r w:rsidRPr="001230E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D0123">
        <w:rPr>
          <w:rFonts w:ascii="yandex-sans" w:eastAsia="Calibri" w:hAnsi="yandex-sans" w:cs="Times New Roman"/>
          <w:color w:val="000000"/>
          <w:sz w:val="28"/>
          <w:szCs w:val="28"/>
        </w:rPr>
        <w:t>в 2020 году заключены три муниципальных контракта на сумму 2929026,33 рублей</w:t>
      </w:r>
      <w:r w:rsidR="002073AA">
        <w:rPr>
          <w:color w:val="000000"/>
          <w:sz w:val="28"/>
          <w:szCs w:val="28"/>
        </w:rPr>
        <w:t xml:space="preserve">. </w:t>
      </w:r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 xml:space="preserve">Муниципалитет по </w:t>
      </w:r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lastRenderedPageBreak/>
        <w:t xml:space="preserve">соглашению обязуется обеспечить </w:t>
      </w:r>
      <w:proofErr w:type="spellStart"/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>софинансирование</w:t>
      </w:r>
      <w:proofErr w:type="spellEnd"/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 xml:space="preserve"> мероприятия за счет средств бюджета города в объеме не менее 3,</w:t>
      </w:r>
      <w:r w:rsidR="002073AA">
        <w:rPr>
          <w:rFonts w:ascii="yandex-sans" w:hAnsi="yandex-sans"/>
          <w:color w:val="000000"/>
          <w:sz w:val="28"/>
          <w:szCs w:val="28"/>
        </w:rPr>
        <w:t>1</w:t>
      </w:r>
      <w:r w:rsidR="002073AA" w:rsidRPr="006D0123">
        <w:rPr>
          <w:rFonts w:ascii="yandex-sans" w:eastAsia="Calibri" w:hAnsi="yandex-sans" w:cs="Times New Roman"/>
          <w:color w:val="000000"/>
          <w:sz w:val="28"/>
          <w:szCs w:val="28"/>
        </w:rPr>
        <w:t>% расходного обязательства</w:t>
      </w:r>
      <w:r w:rsidR="0062235D">
        <w:rPr>
          <w:rFonts w:ascii="yandex-sans" w:eastAsia="Calibri" w:hAnsi="yandex-sans" w:cs="Times New Roman"/>
          <w:color w:val="000000"/>
          <w:sz w:val="28"/>
          <w:szCs w:val="28"/>
        </w:rPr>
        <w:t>.</w:t>
      </w:r>
    </w:p>
    <w:p w:rsidR="0062235D" w:rsidRDefault="0062235D" w:rsidP="00A833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2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результате контрольных мероприятий установлены следующие нарушения:</w:t>
      </w:r>
    </w:p>
    <w:p w:rsidR="0062235D" w:rsidRDefault="0062235D" w:rsidP="002073AA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выявлено завышение суммы оплаченных расходных обязательств за 2020 год </w:t>
      </w:r>
      <w:r w:rsidR="00A519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 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</w:t>
      </w:r>
      <w:r w:rsidR="00A519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«Формирование современной городской среды»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сумму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362416,44 рублей. О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тветственным исполнителем паспорт программы не был приведен в соответствие с кассовым исполнением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решением о бюджете</w:t>
      </w:r>
      <w:r w:rsidR="00003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51992" w:rsidRPr="00A51992" w:rsidRDefault="00A51992" w:rsidP="002073AA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1992">
        <w:rPr>
          <w:rFonts w:ascii="Times New Roman" w:hAnsi="Times New Roman" w:cs="Times New Roman"/>
          <w:color w:val="000000"/>
          <w:sz w:val="28"/>
          <w:szCs w:val="28"/>
        </w:rPr>
        <w:t>- согласно документам, представленным к поверке, установлено, что десять из шестнадцати объектов выполнены и сданы с нарушением установленных муниципальными контрактами сроков;</w:t>
      </w:r>
    </w:p>
    <w:p w:rsidR="00CD53B3" w:rsidRPr="00A83333" w:rsidRDefault="00CD53B3" w:rsidP="002073AA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администрацией города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была проведена 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претензионн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взысканию с подрядчиков пени за несвоевременное исполнение обязательств по муниципальным контрактам: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пени за несвоевременное исполнение обязательств по муниципальным контрактам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туп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али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бюджет города с задержкой;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направлены в суд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исковые заявления о взыскании с подрядчиков неустойки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73A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2020 год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62384" w:rsidRPr="00A83333" w:rsidRDefault="002073AA" w:rsidP="00CD53B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A4AC5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проведенных контрольных мероприятий  были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составлены акты и представлены руководителям проверяемых учреждений с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выписан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предписания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выявленных нарушений и предложения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</w:t>
      </w:r>
      <w:r w:rsidR="00395508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262384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устранении и недопущении вновь.</w:t>
      </w:r>
    </w:p>
    <w:p w:rsidR="00262384" w:rsidRPr="00D246E8" w:rsidRDefault="00262384" w:rsidP="003E6EC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17316" w:rsidRPr="00DF3496" w:rsidRDefault="00E17316" w:rsidP="00077D7A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349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экспертно-аналитических мероприятий</w:t>
      </w:r>
    </w:p>
    <w:p w:rsidR="0007632B" w:rsidRPr="00DF3496" w:rsidRDefault="00036DC4" w:rsidP="0007632B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F34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3A4B" w:rsidRPr="00DF34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7632B" w:rsidRPr="00DF34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20</w:t>
      </w:r>
      <w:r w:rsidR="00DF3496" w:rsidRPr="00DF34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</w:t>
      </w:r>
      <w:r w:rsidR="0007632B" w:rsidRPr="00DF34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 контрольно-счетным органом в соответствии с планом работы, были проведены  следующие экспертно-аналитические мероприятия:</w:t>
      </w:r>
    </w:p>
    <w:p w:rsidR="0007632B" w:rsidRPr="00DF3496" w:rsidRDefault="0007632B" w:rsidP="00DF3496">
      <w:pPr>
        <w:pStyle w:val="aa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9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DF34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экспертиза по годовым бюджетным отчетам за 201</w:t>
      </w:r>
      <w:r w:rsidR="00DF3496" w:rsidRPr="00DF34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F34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девяти главных администраторов средств бюджета района, годового отчета бюджета МР «Мосальский район» и составлено заключение по годовому отчету бюджета МР «Мосальский район». </w:t>
      </w:r>
    </w:p>
    <w:p w:rsidR="0007632B" w:rsidRPr="00A83333" w:rsidRDefault="0007632B" w:rsidP="000763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При проведении экспертизы на годовой отчет об исполнении бюджета МР «Мосальский район» за 201</w:t>
      </w:r>
      <w:r w:rsidR="00DF3496" w:rsidRPr="00DF349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F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сделан анализ по статьям экономической классификации расходов по утвержденным бюджетным назначениям и кассовому исполнению бюджета по каждому администратору средств бюджета отдельно и раздельно по финансированию из областного бюджета и бюджета МР «Мосальский район». Была дана о</w:t>
      </w:r>
      <w:r w:rsidRPr="00DF34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ценка организации бюджетного процесса в муниципальном районе «Мосальский район»</w:t>
      </w:r>
      <w:r w:rsidRPr="00DF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F3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DF34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облюдени</w:t>
      </w:r>
      <w:r w:rsidRPr="00DF34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F34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бюджетного законодательства при осуществлении бюджетного процесса в муниципальном районе «Мосальский район»</w:t>
      </w:r>
      <w:r w:rsidRPr="00DF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Был произведен анализ исполнения доходной и расходной частей бюджета, в том числе и 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и направление средств резервного фонда.</w:t>
      </w:r>
    </w:p>
    <w:p w:rsidR="002B3519" w:rsidRPr="00A83333" w:rsidRDefault="00D15A91" w:rsidP="00D15A9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по сравнению с 2018 годом произошло увеличение как доходов бюджета на 11%, так и расходов бюджета на 22,5%. Однако налоговые доходы по сравнению с 2018г. снизились на сумму 2799.2 тыс. рублей, или на 3,2%, а неналоговые доходы наоборот увеличились на сумму 3206,6 тыс. рублей, или  на 19,9%.  По сравнению с 2018 годом произошло 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же уменьшение доли</w:t>
      </w:r>
      <w:proofErr w:type="gramEnd"/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налогов в общем объеме доходов бюджета района на 2,4%, с 25,5% до 23,1%.</w:t>
      </w:r>
    </w:p>
    <w:p w:rsidR="002B3519" w:rsidRPr="00A83333" w:rsidRDefault="002B3519" w:rsidP="002B351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>Первоначальный план по доходам выполнен на 118,9%, уточненный на 101%, что говорит о качественном планировании доходной части бюджета.</w:t>
      </w:r>
    </w:p>
    <w:p w:rsidR="002B3519" w:rsidRPr="00A83333" w:rsidRDefault="002B3519" w:rsidP="002B35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Общий объем дебиторской задолженности за 2019 год уменьшился в 2,2 раза и на 01.01.2020 года составил в сумме 3927,0 тыс. рублей. Объем кредиторской задолженности уменьшился в 2019 году в три раза и на 01.01.2020 года составил 8664,1 тыс. руб., в том числе 8289,8 тыс. рублей – по расчетам по доходам и 374,3 тыс. рублей по принятым обязательствам.</w:t>
      </w:r>
    </w:p>
    <w:p w:rsidR="002B3519" w:rsidRPr="00A83333" w:rsidRDefault="002B3519" w:rsidP="002B35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     К сожалению, сохраняются переплаты во внебюджетные фонды. На 01.01.2020 года сумма переплат составила 399,2 тыс. руб., что является неэффективным расходованием бюджетных средств.  </w:t>
      </w:r>
    </w:p>
    <w:p w:rsidR="002B3519" w:rsidRPr="00A83333" w:rsidRDefault="002B3519" w:rsidP="002B35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Для увеличения доходной части бюджета необходимо более эффективно использовать муниципальное имущество, усилить  претензионную работу по взиманию задолженности по арендной плате с неплательщиков используя все законные механизмы.</w:t>
      </w:r>
    </w:p>
    <w:p w:rsidR="00DD4579" w:rsidRPr="00A83333" w:rsidRDefault="0007632B" w:rsidP="000763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D4579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контрольных мероприятий в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ыявлено</w:t>
      </w:r>
      <w:r w:rsidR="00BF1AF6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нарушений, недостатков и ошибок: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3519" w:rsidRPr="00A83333" w:rsidRDefault="002B3519" w:rsidP="002B35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- в н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арушение </w:t>
      </w:r>
      <w:hyperlink r:id="rId10" w:history="1">
        <w:r w:rsidRPr="00A83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163</w:t>
        </w:r>
      </w:hyperlink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N 191н. в форме </w:t>
      </w:r>
      <w:hyperlink r:id="rId11" w:history="1">
        <w:r w:rsidRPr="00A83333">
          <w:rPr>
            <w:rFonts w:ascii="Times New Roman" w:hAnsi="Times New Roman" w:cs="Times New Roman"/>
            <w:color w:val="000000"/>
            <w:sz w:val="28"/>
            <w:szCs w:val="28"/>
          </w:rPr>
          <w:t>0503164</w:t>
        </w:r>
      </w:hyperlink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«Сведения об исполнении бюджета» в отчетности ГАБС не указаны причины отклонений плановых показателей от процента исполнения;</w:t>
      </w:r>
    </w:p>
    <w:p w:rsidR="002B3519" w:rsidRPr="00A83333" w:rsidRDefault="002B3519" w:rsidP="00285F9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- в пояснительной записке ф.0503160 администрации МР «Мосальский район» в перечне документов, в соответствии с которыми ведется бюджетный учет, указан приказ Минфина </w:t>
      </w:r>
      <w:r w:rsidRPr="00A83333">
        <w:rPr>
          <w:rFonts w:ascii="Times New Roman" w:hAnsi="Times New Roman" w:cs="Times New Roman"/>
          <w:bCs/>
          <w:color w:val="000000"/>
          <w:sz w:val="28"/>
          <w:szCs w:val="28"/>
        </w:rPr>
        <w:t>который утратил силу;</w:t>
      </w:r>
    </w:p>
    <w:p w:rsidR="002B3519" w:rsidRPr="00A83333" w:rsidRDefault="002B3519" w:rsidP="002B35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- в графе наименование бюджета в отчетах </w:t>
      </w:r>
      <w:r w:rsidRPr="00A83333">
        <w:rPr>
          <w:rFonts w:ascii="Times New Roman" w:hAnsi="Times New Roman" w:cs="Times New Roman"/>
          <w:color w:val="000000"/>
          <w:sz w:val="28"/>
        </w:rPr>
        <w:t>отдел</w:t>
      </w:r>
      <w:r w:rsidR="00285F99" w:rsidRPr="00A83333">
        <w:rPr>
          <w:rFonts w:ascii="Times New Roman" w:hAnsi="Times New Roman" w:cs="Times New Roman"/>
          <w:color w:val="000000"/>
          <w:sz w:val="28"/>
        </w:rPr>
        <w:t>а</w:t>
      </w:r>
      <w:r w:rsidRPr="00A83333">
        <w:rPr>
          <w:rFonts w:ascii="Times New Roman" w:hAnsi="Times New Roman" w:cs="Times New Roman"/>
          <w:color w:val="000000"/>
          <w:sz w:val="28"/>
        </w:rPr>
        <w:t xml:space="preserve"> образования и охраны прав детства администрации МР «Мосальский район» вместо бюджета МР «Мосальский район» указан «Собственный бюджет»</w:t>
      </w:r>
      <w:r w:rsidR="00BF1AF6" w:rsidRPr="00A83333">
        <w:rPr>
          <w:rFonts w:ascii="Times New Roman" w:hAnsi="Times New Roman" w:cs="Times New Roman"/>
          <w:color w:val="000000"/>
          <w:sz w:val="28"/>
        </w:rPr>
        <w:t>;</w:t>
      </w:r>
      <w:r w:rsidRPr="00A83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B3519" w:rsidRPr="00A83333" w:rsidRDefault="00BF1AF6" w:rsidP="002B35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5F9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>нализ форм 0503169 «Сведения по дебиторской и кредиторской задолженности» ГАБС показал</w:t>
      </w:r>
      <w:r w:rsidR="00285F9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неэффективное расходование бюджетных средств -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F99" w:rsidRPr="00A8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о состоянию на 01.01.2020 года дебиторская задолженность по расчетам по платежам в бюджеты и по расчетам с подотчетными лицами составила в сумме </w:t>
      </w:r>
      <w:r w:rsidR="00285F99" w:rsidRPr="00A83333">
        <w:rPr>
          <w:rFonts w:ascii="Times New Roman" w:hAnsi="Times New Roman" w:cs="Times New Roman"/>
          <w:color w:val="000000"/>
          <w:sz w:val="28"/>
          <w:szCs w:val="28"/>
        </w:rPr>
        <w:t>797,8 тысяч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3519" w:rsidRPr="00A83333" w:rsidRDefault="00BF1AF6" w:rsidP="002B3519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сумма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</w:t>
      </w: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неиспользованных лимитов бюджетных обязательств ГАБС на 01.01.2020г. по данным ф.0503127 состав</w:t>
      </w: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8284</w:t>
      </w: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тысяч</w:t>
      </w:r>
      <w:r w:rsidR="002B3519" w:rsidRPr="00A83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рублей. Наибольший объем из них, а точнее 66,8%, являются остатки ЛБО, 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администратором и распорядителем которых является </w:t>
      </w:r>
      <w:r w:rsidR="002B3519" w:rsidRPr="00A83333">
        <w:rPr>
          <w:rFonts w:ascii="Times New Roman" w:hAnsi="Times New Roman" w:cs="Times New Roman"/>
          <w:color w:val="000000"/>
          <w:sz w:val="28"/>
        </w:rPr>
        <w:t xml:space="preserve">МКУ «Культура» и 23% - </w:t>
      </w:r>
      <w:r w:rsidR="002B3519" w:rsidRPr="00A83333">
        <w:rPr>
          <w:rFonts w:ascii="Times New Roman" w:hAnsi="Times New Roman" w:cs="Times New Roman"/>
          <w:color w:val="000000"/>
          <w:sz w:val="28"/>
          <w:szCs w:val="28"/>
        </w:rPr>
        <w:t>отдел образования и охраны прав детства администрации МР «Мосальский район».</w:t>
      </w:r>
    </w:p>
    <w:p w:rsidR="002B3519" w:rsidRPr="00A83333" w:rsidRDefault="002B3519" w:rsidP="002B3519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>Выявленные недостатки не повлияли на достоверность бюджетной отчетности муниципального района.</w:t>
      </w:r>
    </w:p>
    <w:p w:rsidR="0007632B" w:rsidRPr="00A83333" w:rsidRDefault="0007632B" w:rsidP="000763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 были п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роведены экспертизы и составлены заключения по годовым бюджетным отчетам за 201</w:t>
      </w:r>
      <w:r w:rsidR="00DF3496"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по 10-ти сельским поселениям.</w:t>
      </w:r>
    </w:p>
    <w:p w:rsidR="000B1048" w:rsidRPr="00A83333" w:rsidRDefault="001B3613" w:rsidP="001B361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внешней проверки годовой бюджетной отчетности поселени</w:t>
      </w:r>
      <w:r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предмет полноты, содержания и заполнения представленных форм, достоверности финансовых показателей отчетности установлены следующие нарушения и ошибки:  </w:t>
      </w:r>
    </w:p>
    <w:p w:rsidR="000B1048" w:rsidRPr="00A83333" w:rsidRDefault="000B1048" w:rsidP="000B104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в нарушение пункта 152 инструкции №191н. в КСО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AF6"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не всеми поселениями 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были представлены сведения, и ряд форм из которых должны  состоять пять разделов ф.0503160 и которые должны включатся в состав годовой бюджетной отчетности. А</w:t>
      </w:r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как пояснительная записка не была представлена то и информация об их отсутствии не была отражена в отчетности;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1AF6" w:rsidRPr="00A83333" w:rsidRDefault="000B1048" w:rsidP="00BF1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333">
        <w:rPr>
          <w:rFonts w:ascii="Times New Roman" w:eastAsia="Calibri" w:hAnsi="Times New Roman" w:cs="Times New Roman"/>
          <w:color w:val="000000"/>
          <w:sz w:val="28"/>
          <w:szCs w:val="28"/>
        </w:rPr>
        <w:t>в н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арушение п.3 ст.264.1. БК РФ и пункта 151 Инструкции №191н  в контрольно-счетный орган </w:t>
      </w:r>
      <w:r w:rsidR="00BF1AF6"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не всеми поселениями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была представлена форма 0503160 «Пояснительная записка»;</w:t>
      </w: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661" w:rsidRPr="00A83333" w:rsidRDefault="00E92661" w:rsidP="00BF1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1AF6" w:rsidRPr="00A8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нарушение пункта 2 статьи 264.5 Бюджетного кодекса Российской Федерации, в КСО не был представлен  проект решения Сельской Думы сельского поселения «Об утвер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 xml:space="preserve">ждении отчета об исполнении бюджета МО сельского поселения «Деревня </w:t>
      </w:r>
      <w:proofErr w:type="spellStart"/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Людково</w:t>
      </w:r>
      <w:proofErr w:type="spellEnd"/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» </w:t>
      </w:r>
      <w:r w:rsidR="00F25B0B"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 поселок Раменский </w:t>
      </w:r>
      <w:r w:rsidRPr="00A83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 2019 год</w:t>
      </w:r>
      <w:r w:rsidR="00EC541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:rsidR="00E92661" w:rsidRPr="00A83333" w:rsidRDefault="00E92661" w:rsidP="00E9266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548E9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состоянию на 01.01.2019</w:t>
      </w:r>
      <w:r w:rsidR="00003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в сельск</w:t>
      </w:r>
      <w:r w:rsidR="00866876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866876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48E9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дебиторская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задолженность числится</w:t>
      </w:r>
      <w:r w:rsidR="00866876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сумме 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478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тыс. руб.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 как пояснительная записка (ф.0503160) не представлялась то и не указаны правовые основания и причины ее возникновения по счету 206 «Расчеты по выданным авансам» в сумме 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237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 тыс.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руб. и 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счету 303 «Расчеты по платежам в бюджеты» в сумме 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240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5344A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</w:t>
      </w:r>
      <w:proofErr w:type="gramEnd"/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соответственно</w:t>
      </w:r>
      <w:r w:rsidR="00EC5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A4AC5" w:rsidRPr="00A83333" w:rsidRDefault="006548E9" w:rsidP="00B7374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B73740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D1035E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становлен  факт недостаточно качественного планирования, как доходов, так и расходов бюджет</w:t>
      </w:r>
      <w:r w:rsidR="00B73740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поселений</w:t>
      </w:r>
      <w:r w:rsidR="00D1035E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772A8" w:rsidRPr="001772A8" w:rsidRDefault="00D1035E" w:rsidP="001772A8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772A8" w:rsidRPr="00A83333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недостатки не повлияли на достоверность бюджетной</w:t>
      </w:r>
      <w:r w:rsidR="001772A8" w:rsidRPr="0017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поселений.</w:t>
      </w:r>
    </w:p>
    <w:p w:rsidR="0007632B" w:rsidRPr="006548E9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2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1772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экспертиза и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составлено заключение проекта бюджета МР «Мосальский район» на 20</w:t>
      </w:r>
      <w:r w:rsidR="00973A4B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F3496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и плановый период 202</w:t>
      </w:r>
      <w:r w:rsidR="00DF3496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DF3496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 </w:t>
      </w:r>
    </w:p>
    <w:p w:rsidR="006A4AC5" w:rsidRPr="006548E9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Был сделан а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нализ соответствия проекта районного бюджета, документов и материалов, представленных одновременно с ним, Бюджетному кодексу РФ, иным законодательным актам РФ, Калужской области и Мосальского района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, анализ п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оказател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прогноза социально-экономического развития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, состояния муниципального долга и проверен прогноз доходной и расходной частей бюджета.</w:t>
      </w:r>
    </w:p>
    <w:p w:rsidR="0007632B" w:rsidRPr="006548E9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8E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экспертизы и составлены заключения  проектов бюджетов на 20</w:t>
      </w:r>
      <w:r w:rsidR="00973A4B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F3496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и плановый период 202</w:t>
      </w:r>
      <w:r w:rsidR="00DF3496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DF3496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по 10-ти сельским поселениям МР «Мосальский район». </w:t>
      </w:r>
    </w:p>
    <w:p w:rsidR="0007632B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Также был сделан а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нализ соответствия проект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ов поселений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документов и материалов, представленных одновременно с ним, Бюджетному кодексу РФ, иным законодательным актам РФ, Калужской области и Мосальского района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, анализ п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оказател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48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прогноза социально-экономического развития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проверен прогноз доходной и расходной частей бюджетов поселений. </w:t>
      </w:r>
    </w:p>
    <w:p w:rsidR="00EC541D" w:rsidRPr="006548E9" w:rsidRDefault="00EC541D" w:rsidP="0007632B">
      <w:pPr>
        <w:pStyle w:val="ac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7632B" w:rsidRPr="006548E9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Экспертиза проекта бюджета МР «Мосальский район»  и проектов бюджетов сельских поселений показала, что проекты решения о бюджете на 20</w:t>
      </w:r>
      <w:r w:rsidR="00973A4B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3F19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E3F19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E3F19"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4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противоречит бюджетному законодательству Российской Федерации и нормативно-правовым актам муниципального образования.</w:t>
      </w:r>
    </w:p>
    <w:p w:rsidR="0007632B" w:rsidRPr="006548E9" w:rsidRDefault="0007632B" w:rsidP="0007632B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Перечень материалов и документов, представленных одновременно с проектами решения о бюджете, соответствуют Бюджетному кодексу Российской Федерации. </w:t>
      </w:r>
    </w:p>
    <w:p w:rsidR="00262384" w:rsidRPr="006548E9" w:rsidRDefault="0007632B" w:rsidP="00262384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Оценка основных параметров проектов бюджетов за 20</w:t>
      </w:r>
      <w:r w:rsidR="00973A4B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показывают обеспечение принципа сбалансированности. Представленные для экспертизы проекты бюджетов  по своим основным характеристикам соответствует целям и задачам в области бюджетной и налоговой политики  МР «Мосальский район» 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поселений 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973A4B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E3F19"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</w:p>
    <w:p w:rsidR="001E3F19" w:rsidRPr="00003748" w:rsidRDefault="006548E9" w:rsidP="006548E9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8E9">
        <w:rPr>
          <w:color w:val="000000" w:themeColor="text1"/>
          <w:sz w:val="28"/>
          <w:szCs w:val="28"/>
        </w:rPr>
        <w:t xml:space="preserve">      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соответствия объемов бюджетных ассигнований, предусмотренных Проект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муниципальн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объемам финансирования, указанным в паспорт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поселений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, КСО МР «Мосальский район» выявил расхождени</w:t>
      </w:r>
      <w:r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E3F19" w:rsidRPr="0000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финансированию за 2021 год.</w:t>
      </w:r>
    </w:p>
    <w:p w:rsidR="00B73740" w:rsidRPr="00F0511D" w:rsidRDefault="00B73740" w:rsidP="00B73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По результатам проведенных контрольных мероприятий  были </w:t>
      </w:r>
      <w:r w:rsidR="006A4AC5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составлены заключения</w:t>
      </w: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5508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представлены </w:t>
      </w: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проверяемых учреждений с указаниями выявленных нарушений и предложения</w:t>
      </w:r>
      <w:r w:rsidR="00395508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</w:t>
      </w:r>
      <w:r w:rsidR="00395508"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F05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устранении и недопущении вновь.</w:t>
      </w:r>
    </w:p>
    <w:p w:rsidR="00DC7529" w:rsidRPr="00D246E8" w:rsidRDefault="00DC7529" w:rsidP="00262384">
      <w:p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62384" w:rsidRPr="00A83333" w:rsidRDefault="00262384" w:rsidP="00A83333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3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органами местного самоуправления, иными контрольно-счетными органами, правоохранительными органами, надзорными и контрольными органами</w:t>
      </w:r>
    </w:p>
    <w:p w:rsidR="00A83333" w:rsidRPr="00A83333" w:rsidRDefault="00A83333" w:rsidP="00A83333">
      <w:pPr>
        <w:pStyle w:val="a8"/>
        <w:autoSpaceDE w:val="0"/>
        <w:autoSpaceDN w:val="0"/>
        <w:adjustRightInd w:val="0"/>
        <w:ind w:left="1095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3A4B" w:rsidRPr="00F174C5" w:rsidRDefault="00973A4B" w:rsidP="00973A4B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F174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 при осуществлении своей деятельности взаимодействует с Контрольно-счетной палатой Калужской области, с органами прокуратуры, иными правоохранительными, надзорными и контрольными органами РФ.</w:t>
      </w:r>
    </w:p>
    <w:p w:rsidR="00262384" w:rsidRPr="00F174C5" w:rsidRDefault="00077D7A" w:rsidP="00FB4C3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5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62384"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аключен</w:t>
      </w:r>
      <w:r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62384"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соглашени</w:t>
      </w:r>
      <w:r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62384"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сотрудничестве и взаимодействии КСО</w:t>
      </w:r>
      <w:r w:rsidR="00FB4C3E" w:rsidRPr="00F17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F1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Калужской области</w:t>
      </w:r>
      <w:r w:rsidR="00FB4C3E" w:rsidRPr="00F17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6376" w:rsidRPr="00A83333" w:rsidRDefault="00FB4C3E" w:rsidP="00C3286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86C29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6A3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B25E6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E3F19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B25E6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9C2A3D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</w:t>
      </w:r>
      <w:r w:rsidR="00262CCC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органом</w:t>
      </w:r>
      <w:r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МР «Мосальский район»</w:t>
      </w:r>
      <w:r w:rsidR="009C2A3D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74C5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F174C5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 на письмо </w:t>
      </w:r>
      <w:r w:rsidR="00F174C5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прокуратуры Мосальского района </w:t>
      </w:r>
      <w:r w:rsidR="00F174C5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30.09.2020</w:t>
      </w:r>
      <w:r w:rsidR="00003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174C5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 № 1р-2020 была проведена проверка объема выполненных работ по ремонту автомобильной дороги в д. </w:t>
      </w:r>
      <w:proofErr w:type="spellStart"/>
      <w:r w:rsidR="00F174C5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Устоша</w:t>
      </w:r>
      <w:proofErr w:type="spellEnd"/>
      <w:r w:rsidR="00F174C5" w:rsidRPr="00A8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Мосальского района</w:t>
      </w:r>
      <w:r w:rsidR="00F174C5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9C2A3D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</w:t>
      </w:r>
      <w:r w:rsidR="00F174C5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ением в прокуратуру </w:t>
      </w:r>
      <w:r w:rsidR="009C2A3D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</w:t>
      </w:r>
      <w:r w:rsidR="00F174C5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результатам проверки</w:t>
      </w:r>
      <w:r w:rsidR="002926A3" w:rsidRPr="00A8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6BD8" w:rsidRPr="00F174C5" w:rsidRDefault="00036BD8" w:rsidP="00C3286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508" w:rsidRDefault="00395508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1D" w:rsidRDefault="00EC541D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1D" w:rsidRDefault="00EC541D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1D" w:rsidRDefault="00EC541D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1D" w:rsidRDefault="00EC541D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1D" w:rsidRPr="00B73740" w:rsidRDefault="00EC541D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D0" w:rsidRPr="00B73740" w:rsidRDefault="003C2DD0" w:rsidP="003E6EC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B1C" w:rsidRPr="00B73740" w:rsidRDefault="008D73F5" w:rsidP="003E6E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262CCC"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512" w:rsidRPr="00B7374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73740">
        <w:rPr>
          <w:rFonts w:ascii="Times New Roman" w:hAnsi="Times New Roman" w:cs="Times New Roman"/>
          <w:sz w:val="28"/>
          <w:szCs w:val="28"/>
          <w:lang w:eastAsia="ru-RU"/>
        </w:rPr>
        <w:t>онтрольно-счетно</w:t>
      </w:r>
      <w:r w:rsidR="00262CCC" w:rsidRPr="00B73740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gramEnd"/>
    </w:p>
    <w:p w:rsidR="009B4707" w:rsidRPr="00B73740" w:rsidRDefault="00262CCC" w:rsidP="003E6EC1">
      <w:pPr>
        <w:jc w:val="both"/>
        <w:rPr>
          <w:rFonts w:ascii="Times New Roman" w:hAnsi="Times New Roman" w:cs="Times New Roman"/>
          <w:sz w:val="28"/>
          <w:szCs w:val="28"/>
        </w:rPr>
      </w:pPr>
      <w:r w:rsidRPr="00B73740"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 w:rsidR="00411772"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МР «Мосальский район»         </w:t>
      </w:r>
      <w:r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1772"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411772" w:rsidRPr="00B73740">
        <w:rPr>
          <w:rFonts w:ascii="Times New Roman" w:hAnsi="Times New Roman" w:cs="Times New Roman"/>
          <w:sz w:val="28"/>
          <w:szCs w:val="28"/>
          <w:lang w:eastAsia="ru-RU"/>
        </w:rPr>
        <w:t>З.А.Абдуллабекова</w:t>
      </w:r>
      <w:proofErr w:type="spellEnd"/>
    </w:p>
    <w:sectPr w:rsidR="009B4707" w:rsidRPr="00B73740" w:rsidSect="00AE1F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A93"/>
    <w:multiLevelType w:val="hybridMultilevel"/>
    <w:tmpl w:val="1B6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619E"/>
    <w:multiLevelType w:val="hybridMultilevel"/>
    <w:tmpl w:val="E38C16C0"/>
    <w:lvl w:ilvl="0" w:tplc="457065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EEF"/>
    <w:multiLevelType w:val="hybridMultilevel"/>
    <w:tmpl w:val="C416FDFC"/>
    <w:lvl w:ilvl="0" w:tplc="FA5C42F2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3F5"/>
    <w:rsid w:val="00000B9F"/>
    <w:rsid w:val="00003748"/>
    <w:rsid w:val="000173CF"/>
    <w:rsid w:val="00035A24"/>
    <w:rsid w:val="00036BD8"/>
    <w:rsid w:val="00036DC4"/>
    <w:rsid w:val="00045AA1"/>
    <w:rsid w:val="00050512"/>
    <w:rsid w:val="00050A14"/>
    <w:rsid w:val="000540B3"/>
    <w:rsid w:val="00054F1D"/>
    <w:rsid w:val="000569D1"/>
    <w:rsid w:val="000638CE"/>
    <w:rsid w:val="0007632B"/>
    <w:rsid w:val="00077D7A"/>
    <w:rsid w:val="000835D8"/>
    <w:rsid w:val="000866CF"/>
    <w:rsid w:val="00092F0C"/>
    <w:rsid w:val="000937CF"/>
    <w:rsid w:val="00097710"/>
    <w:rsid w:val="00097B1A"/>
    <w:rsid w:val="000A1759"/>
    <w:rsid w:val="000B1048"/>
    <w:rsid w:val="000B15A1"/>
    <w:rsid w:val="000B7878"/>
    <w:rsid w:val="000C3D1D"/>
    <w:rsid w:val="000D6154"/>
    <w:rsid w:val="001071C8"/>
    <w:rsid w:val="001144F4"/>
    <w:rsid w:val="00133C82"/>
    <w:rsid w:val="00136278"/>
    <w:rsid w:val="00154464"/>
    <w:rsid w:val="001565C4"/>
    <w:rsid w:val="001620AD"/>
    <w:rsid w:val="001629CA"/>
    <w:rsid w:val="00167418"/>
    <w:rsid w:val="0017627D"/>
    <w:rsid w:val="001772A8"/>
    <w:rsid w:val="001968CA"/>
    <w:rsid w:val="001B0D93"/>
    <w:rsid w:val="001B3613"/>
    <w:rsid w:val="001C14F7"/>
    <w:rsid w:val="001C5235"/>
    <w:rsid w:val="001E3F19"/>
    <w:rsid w:val="001E785F"/>
    <w:rsid w:val="001F0A9D"/>
    <w:rsid w:val="00200BB5"/>
    <w:rsid w:val="00204F65"/>
    <w:rsid w:val="002073AA"/>
    <w:rsid w:val="002138CD"/>
    <w:rsid w:val="002202E8"/>
    <w:rsid w:val="00221A1F"/>
    <w:rsid w:val="00224EBA"/>
    <w:rsid w:val="002253DF"/>
    <w:rsid w:val="002327EE"/>
    <w:rsid w:val="0025030D"/>
    <w:rsid w:val="00253452"/>
    <w:rsid w:val="00262384"/>
    <w:rsid w:val="00262CCC"/>
    <w:rsid w:val="00270308"/>
    <w:rsid w:val="00271691"/>
    <w:rsid w:val="00285D71"/>
    <w:rsid w:val="00285F99"/>
    <w:rsid w:val="002926A3"/>
    <w:rsid w:val="002A022A"/>
    <w:rsid w:val="002A3B4B"/>
    <w:rsid w:val="002B186E"/>
    <w:rsid w:val="002B3519"/>
    <w:rsid w:val="002D3063"/>
    <w:rsid w:val="002D673C"/>
    <w:rsid w:val="00315583"/>
    <w:rsid w:val="00320916"/>
    <w:rsid w:val="003239F7"/>
    <w:rsid w:val="003242C3"/>
    <w:rsid w:val="003257F7"/>
    <w:rsid w:val="00344F63"/>
    <w:rsid w:val="00361E12"/>
    <w:rsid w:val="00367A25"/>
    <w:rsid w:val="00376932"/>
    <w:rsid w:val="0038564B"/>
    <w:rsid w:val="00385EED"/>
    <w:rsid w:val="00386242"/>
    <w:rsid w:val="00395508"/>
    <w:rsid w:val="003B1B8B"/>
    <w:rsid w:val="003B5D9A"/>
    <w:rsid w:val="003C2DD0"/>
    <w:rsid w:val="003E61FA"/>
    <w:rsid w:val="003E6D8C"/>
    <w:rsid w:val="003E6EC1"/>
    <w:rsid w:val="003F20B7"/>
    <w:rsid w:val="003F6930"/>
    <w:rsid w:val="0040157B"/>
    <w:rsid w:val="00411772"/>
    <w:rsid w:val="004158CA"/>
    <w:rsid w:val="00435B75"/>
    <w:rsid w:val="00440808"/>
    <w:rsid w:val="00443DCE"/>
    <w:rsid w:val="004528AB"/>
    <w:rsid w:val="00456CE6"/>
    <w:rsid w:val="00457799"/>
    <w:rsid w:val="00472185"/>
    <w:rsid w:val="0047456D"/>
    <w:rsid w:val="00480E95"/>
    <w:rsid w:val="004914C9"/>
    <w:rsid w:val="004A1162"/>
    <w:rsid w:val="004A47C6"/>
    <w:rsid w:val="004A7025"/>
    <w:rsid w:val="004A7886"/>
    <w:rsid w:val="004C0B7B"/>
    <w:rsid w:val="004D7235"/>
    <w:rsid w:val="004E34F8"/>
    <w:rsid w:val="004E66DD"/>
    <w:rsid w:val="004F1139"/>
    <w:rsid w:val="00503499"/>
    <w:rsid w:val="0051351D"/>
    <w:rsid w:val="00516F57"/>
    <w:rsid w:val="0052212B"/>
    <w:rsid w:val="0052294C"/>
    <w:rsid w:val="00531985"/>
    <w:rsid w:val="00536E58"/>
    <w:rsid w:val="0055488B"/>
    <w:rsid w:val="00554BC5"/>
    <w:rsid w:val="00554C96"/>
    <w:rsid w:val="00560E32"/>
    <w:rsid w:val="00577EDD"/>
    <w:rsid w:val="00586376"/>
    <w:rsid w:val="005A35DA"/>
    <w:rsid w:val="005A4F94"/>
    <w:rsid w:val="005A673F"/>
    <w:rsid w:val="005D30F4"/>
    <w:rsid w:val="005E03CE"/>
    <w:rsid w:val="005F0912"/>
    <w:rsid w:val="005F4074"/>
    <w:rsid w:val="005F7F14"/>
    <w:rsid w:val="0060344E"/>
    <w:rsid w:val="00610D09"/>
    <w:rsid w:val="0062235D"/>
    <w:rsid w:val="0062237F"/>
    <w:rsid w:val="00624604"/>
    <w:rsid w:val="006548E9"/>
    <w:rsid w:val="00657825"/>
    <w:rsid w:val="00662A35"/>
    <w:rsid w:val="00663B7F"/>
    <w:rsid w:val="00672F92"/>
    <w:rsid w:val="0068170C"/>
    <w:rsid w:val="006851D0"/>
    <w:rsid w:val="00690BA7"/>
    <w:rsid w:val="00695265"/>
    <w:rsid w:val="006A4AC5"/>
    <w:rsid w:val="006B1835"/>
    <w:rsid w:val="006C309D"/>
    <w:rsid w:val="006C3157"/>
    <w:rsid w:val="006D13C4"/>
    <w:rsid w:val="006D1582"/>
    <w:rsid w:val="006D68E9"/>
    <w:rsid w:val="006E05A7"/>
    <w:rsid w:val="006E7369"/>
    <w:rsid w:val="00703246"/>
    <w:rsid w:val="00703CF0"/>
    <w:rsid w:val="007066D1"/>
    <w:rsid w:val="00710BFE"/>
    <w:rsid w:val="0072042C"/>
    <w:rsid w:val="007274C5"/>
    <w:rsid w:val="00727BDB"/>
    <w:rsid w:val="007313EC"/>
    <w:rsid w:val="00732A8C"/>
    <w:rsid w:val="007336B2"/>
    <w:rsid w:val="0073543A"/>
    <w:rsid w:val="00740326"/>
    <w:rsid w:val="00751634"/>
    <w:rsid w:val="00753D1E"/>
    <w:rsid w:val="007543F0"/>
    <w:rsid w:val="00786C62"/>
    <w:rsid w:val="00792C03"/>
    <w:rsid w:val="007B25E6"/>
    <w:rsid w:val="007B797E"/>
    <w:rsid w:val="007F16B7"/>
    <w:rsid w:val="007F24C4"/>
    <w:rsid w:val="007F358C"/>
    <w:rsid w:val="00801725"/>
    <w:rsid w:val="0080557F"/>
    <w:rsid w:val="00805767"/>
    <w:rsid w:val="00814B6C"/>
    <w:rsid w:val="00830A0D"/>
    <w:rsid w:val="00831441"/>
    <w:rsid w:val="008439FD"/>
    <w:rsid w:val="00845C71"/>
    <w:rsid w:val="00847E43"/>
    <w:rsid w:val="0085344A"/>
    <w:rsid w:val="0085620E"/>
    <w:rsid w:val="00866876"/>
    <w:rsid w:val="00876A70"/>
    <w:rsid w:val="00883D71"/>
    <w:rsid w:val="008935BC"/>
    <w:rsid w:val="008B3965"/>
    <w:rsid w:val="008B701C"/>
    <w:rsid w:val="008C1A6E"/>
    <w:rsid w:val="008C1FE9"/>
    <w:rsid w:val="008C377B"/>
    <w:rsid w:val="008D56D4"/>
    <w:rsid w:val="008D73F5"/>
    <w:rsid w:val="008E0A17"/>
    <w:rsid w:val="008E7469"/>
    <w:rsid w:val="008F7BD1"/>
    <w:rsid w:val="009016ED"/>
    <w:rsid w:val="00920193"/>
    <w:rsid w:val="00931027"/>
    <w:rsid w:val="00942822"/>
    <w:rsid w:val="00952EA6"/>
    <w:rsid w:val="00973A4B"/>
    <w:rsid w:val="009743BE"/>
    <w:rsid w:val="009812CF"/>
    <w:rsid w:val="0098174A"/>
    <w:rsid w:val="00983E3B"/>
    <w:rsid w:val="0099413B"/>
    <w:rsid w:val="009957A1"/>
    <w:rsid w:val="00995E5F"/>
    <w:rsid w:val="009A026E"/>
    <w:rsid w:val="009B4707"/>
    <w:rsid w:val="009C2A3D"/>
    <w:rsid w:val="009C5D62"/>
    <w:rsid w:val="009E7440"/>
    <w:rsid w:val="00A00E60"/>
    <w:rsid w:val="00A144D2"/>
    <w:rsid w:val="00A21235"/>
    <w:rsid w:val="00A24C71"/>
    <w:rsid w:val="00A27E8D"/>
    <w:rsid w:val="00A30B2B"/>
    <w:rsid w:val="00A33EC1"/>
    <w:rsid w:val="00A3780E"/>
    <w:rsid w:val="00A40265"/>
    <w:rsid w:val="00A40498"/>
    <w:rsid w:val="00A47544"/>
    <w:rsid w:val="00A51992"/>
    <w:rsid w:val="00A51B38"/>
    <w:rsid w:val="00A5270C"/>
    <w:rsid w:val="00A57688"/>
    <w:rsid w:val="00A600BA"/>
    <w:rsid w:val="00A71D28"/>
    <w:rsid w:val="00A73FAE"/>
    <w:rsid w:val="00A83333"/>
    <w:rsid w:val="00A95275"/>
    <w:rsid w:val="00AB1CD6"/>
    <w:rsid w:val="00AB1E9A"/>
    <w:rsid w:val="00AD0717"/>
    <w:rsid w:val="00AD37C3"/>
    <w:rsid w:val="00AD465E"/>
    <w:rsid w:val="00AE1F46"/>
    <w:rsid w:val="00AE69F1"/>
    <w:rsid w:val="00B0264A"/>
    <w:rsid w:val="00B126F5"/>
    <w:rsid w:val="00B12F40"/>
    <w:rsid w:val="00B135C0"/>
    <w:rsid w:val="00B22296"/>
    <w:rsid w:val="00B2328D"/>
    <w:rsid w:val="00B30D44"/>
    <w:rsid w:val="00B329CF"/>
    <w:rsid w:val="00B36681"/>
    <w:rsid w:val="00B46606"/>
    <w:rsid w:val="00B5314C"/>
    <w:rsid w:val="00B55245"/>
    <w:rsid w:val="00B56286"/>
    <w:rsid w:val="00B63242"/>
    <w:rsid w:val="00B6474F"/>
    <w:rsid w:val="00B73740"/>
    <w:rsid w:val="00B84904"/>
    <w:rsid w:val="00B9384C"/>
    <w:rsid w:val="00B942B0"/>
    <w:rsid w:val="00B94AAD"/>
    <w:rsid w:val="00BA1BDA"/>
    <w:rsid w:val="00BA534E"/>
    <w:rsid w:val="00BB3EB7"/>
    <w:rsid w:val="00BB7DBC"/>
    <w:rsid w:val="00BE11DC"/>
    <w:rsid w:val="00BE306B"/>
    <w:rsid w:val="00BE6087"/>
    <w:rsid w:val="00BF1AF6"/>
    <w:rsid w:val="00BF2C4A"/>
    <w:rsid w:val="00C0443C"/>
    <w:rsid w:val="00C32869"/>
    <w:rsid w:val="00C3715B"/>
    <w:rsid w:val="00C72FF0"/>
    <w:rsid w:val="00C808F9"/>
    <w:rsid w:val="00C83E20"/>
    <w:rsid w:val="00C949DD"/>
    <w:rsid w:val="00C95163"/>
    <w:rsid w:val="00C95F33"/>
    <w:rsid w:val="00CA1701"/>
    <w:rsid w:val="00CA31CA"/>
    <w:rsid w:val="00CA44EC"/>
    <w:rsid w:val="00CC58BE"/>
    <w:rsid w:val="00CD53B3"/>
    <w:rsid w:val="00CD59FE"/>
    <w:rsid w:val="00CE3C66"/>
    <w:rsid w:val="00CF4D2E"/>
    <w:rsid w:val="00CF61ED"/>
    <w:rsid w:val="00D01C7F"/>
    <w:rsid w:val="00D1035E"/>
    <w:rsid w:val="00D15A91"/>
    <w:rsid w:val="00D20ED9"/>
    <w:rsid w:val="00D24158"/>
    <w:rsid w:val="00D246E8"/>
    <w:rsid w:val="00D63B3D"/>
    <w:rsid w:val="00D64613"/>
    <w:rsid w:val="00D6480A"/>
    <w:rsid w:val="00D71627"/>
    <w:rsid w:val="00D71838"/>
    <w:rsid w:val="00D8482E"/>
    <w:rsid w:val="00DA75DB"/>
    <w:rsid w:val="00DB1B84"/>
    <w:rsid w:val="00DB25A8"/>
    <w:rsid w:val="00DC7529"/>
    <w:rsid w:val="00DC7ABF"/>
    <w:rsid w:val="00DD31C9"/>
    <w:rsid w:val="00DD4579"/>
    <w:rsid w:val="00DD796B"/>
    <w:rsid w:val="00DE49B8"/>
    <w:rsid w:val="00DF3496"/>
    <w:rsid w:val="00E05F4F"/>
    <w:rsid w:val="00E06B3C"/>
    <w:rsid w:val="00E17316"/>
    <w:rsid w:val="00E25584"/>
    <w:rsid w:val="00E25B8F"/>
    <w:rsid w:val="00E3613C"/>
    <w:rsid w:val="00E3757B"/>
    <w:rsid w:val="00E42DF4"/>
    <w:rsid w:val="00E537B6"/>
    <w:rsid w:val="00E61EEA"/>
    <w:rsid w:val="00E70C25"/>
    <w:rsid w:val="00E70CD6"/>
    <w:rsid w:val="00E737B4"/>
    <w:rsid w:val="00E866D7"/>
    <w:rsid w:val="00E86C29"/>
    <w:rsid w:val="00E876D4"/>
    <w:rsid w:val="00E92661"/>
    <w:rsid w:val="00EA32C2"/>
    <w:rsid w:val="00EA3FFD"/>
    <w:rsid w:val="00EA7646"/>
    <w:rsid w:val="00EB0C2B"/>
    <w:rsid w:val="00EC207D"/>
    <w:rsid w:val="00EC541D"/>
    <w:rsid w:val="00EC662D"/>
    <w:rsid w:val="00ED123B"/>
    <w:rsid w:val="00ED2E2D"/>
    <w:rsid w:val="00ED49D2"/>
    <w:rsid w:val="00EE1FE0"/>
    <w:rsid w:val="00EE69B6"/>
    <w:rsid w:val="00EE7DFC"/>
    <w:rsid w:val="00EF5553"/>
    <w:rsid w:val="00F0175E"/>
    <w:rsid w:val="00F040D6"/>
    <w:rsid w:val="00F0511D"/>
    <w:rsid w:val="00F11C89"/>
    <w:rsid w:val="00F174C5"/>
    <w:rsid w:val="00F234C8"/>
    <w:rsid w:val="00F25B0B"/>
    <w:rsid w:val="00F3330F"/>
    <w:rsid w:val="00F3556D"/>
    <w:rsid w:val="00F46F0D"/>
    <w:rsid w:val="00F556E4"/>
    <w:rsid w:val="00F56291"/>
    <w:rsid w:val="00F6124E"/>
    <w:rsid w:val="00F6304F"/>
    <w:rsid w:val="00F63D4D"/>
    <w:rsid w:val="00F663A1"/>
    <w:rsid w:val="00F75456"/>
    <w:rsid w:val="00FA0B1C"/>
    <w:rsid w:val="00FA2B30"/>
    <w:rsid w:val="00FB0873"/>
    <w:rsid w:val="00FB3A74"/>
    <w:rsid w:val="00FB4C3E"/>
    <w:rsid w:val="00FE3FE8"/>
    <w:rsid w:val="00FF4E35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  <w:style w:type="paragraph" w:styleId="ad">
    <w:name w:val="Normal (Web)"/>
    <w:basedOn w:val="a"/>
    <w:unhideWhenUsed/>
    <w:rsid w:val="00C04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0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D465E"/>
    <w:rPr>
      <w:color w:val="0000FF"/>
      <w:u w:val="single"/>
    </w:rPr>
  </w:style>
  <w:style w:type="table" w:styleId="af">
    <w:name w:val="Table Grid"/>
    <w:basedOn w:val="a1"/>
    <w:uiPriority w:val="59"/>
    <w:rsid w:val="0005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50A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95195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78DD3083CDAE0CF28791CDBA3477BF165218935B0F64FE393F8636177190026ED76553DE0C78C9R7k3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10A1457111162F7A1A8DA5B742C3B0CCB408AEC1212888426C1866BCFEFAB7B8D92222961B8189rC3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s.1c.ru/db/garant/content/12081735/hdoc/2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174D-B9BB-4E40-BAE6-4746A4D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2018-01-17T06:31:00Z</dcterms:created>
  <dcterms:modified xsi:type="dcterms:W3CDTF">2021-03-05T06:18:00Z</dcterms:modified>
</cp:coreProperties>
</file>