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9690"/>
      </w:tblGrid>
      <w:tr w:rsidR="006F6704">
        <w:tc>
          <w:tcPr>
            <w:tcW w:w="10772" w:type="dxa"/>
            <w:tcBorders>
              <w:top w:val="nil"/>
              <w:left w:val="nil"/>
              <w:bottom w:val="nil"/>
              <w:right w:val="nil"/>
            </w:tcBorders>
            <w:tcMar>
              <w:top w:w="0" w:type="dxa"/>
              <w:left w:w="108" w:type="dxa"/>
              <w:bottom w:w="0" w:type="dxa"/>
              <w:right w:w="108" w:type="dxa"/>
            </w:tcMar>
            <w:hideMark/>
          </w:tcPr>
          <w:p w:rsidR="006F6704" w:rsidRDefault="00D768C4">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6F6704" w:rsidRDefault="00D768C4">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5940"/>
        <w:gridCol w:w="222"/>
        <w:gridCol w:w="1500"/>
        <w:gridCol w:w="2461"/>
      </w:tblGrid>
      <w:tr w:rsidR="006F6704">
        <w:trPr>
          <w:trHeight w:val="270"/>
        </w:trPr>
        <w:tc>
          <w:tcPr>
            <w:tcW w:w="5940" w:type="dxa"/>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6F6704">
            <w:pPr>
              <w:rPr>
                <w:sz w:val="24"/>
              </w:rPr>
            </w:pPr>
          </w:p>
        </w:tc>
        <w:tc>
          <w:tcPr>
            <w:tcW w:w="2461" w:type="dxa"/>
            <w:noWrap/>
            <w:tcMar>
              <w:top w:w="0" w:type="dxa"/>
              <w:left w:w="108" w:type="dxa"/>
              <w:bottom w:w="0" w:type="dxa"/>
              <w:right w:w="108" w:type="dxa"/>
            </w:tcMar>
            <w:vAlign w:val="bottom"/>
            <w:hideMark/>
          </w:tcPr>
          <w:p w:rsidR="006F6704" w:rsidRDefault="006F6704">
            <w:pPr>
              <w:rPr>
                <w:sz w:val="24"/>
              </w:rPr>
            </w:pPr>
          </w:p>
        </w:tc>
      </w:tr>
      <w:tr w:rsidR="006F6704">
        <w:trPr>
          <w:trHeight w:val="255"/>
        </w:trPr>
        <w:tc>
          <w:tcPr>
            <w:tcW w:w="5940" w:type="dxa"/>
            <w:noWrap/>
            <w:tcMar>
              <w:top w:w="0" w:type="dxa"/>
              <w:left w:w="108" w:type="dxa"/>
              <w:bottom w:w="0" w:type="dxa"/>
              <w:right w:w="108" w:type="dxa"/>
            </w:tcMar>
            <w:vAlign w:val="bottom"/>
            <w:hideMark/>
          </w:tcPr>
          <w:p w:rsidR="006F6704" w:rsidRDefault="006F6704">
            <w:pPr>
              <w:rPr>
                <w:sz w:val="24"/>
              </w:rPr>
            </w:pP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6F6704">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6F6704">
        <w:trPr>
          <w:trHeight w:val="282"/>
        </w:trPr>
        <w:tc>
          <w:tcPr>
            <w:tcW w:w="0" w:type="auto"/>
            <w:noWrap/>
            <w:tcMar>
              <w:top w:w="0" w:type="dxa"/>
              <w:left w:w="108" w:type="dxa"/>
              <w:bottom w:w="0" w:type="dxa"/>
              <w:right w:w="108" w:type="dxa"/>
            </w:tcMar>
            <w:vAlign w:val="bottom"/>
            <w:hideMark/>
          </w:tcPr>
          <w:p w:rsidR="006F6704" w:rsidRDefault="006F6704">
            <w:pPr>
              <w:rPr>
                <w:sz w:val="24"/>
              </w:rPr>
            </w:pPr>
          </w:p>
        </w:tc>
        <w:tc>
          <w:tcPr>
            <w:tcW w:w="0" w:type="auto"/>
            <w:gridSpan w:val="2"/>
            <w:noWrap/>
            <w:tcMar>
              <w:top w:w="0" w:type="dxa"/>
              <w:left w:w="108" w:type="dxa"/>
              <w:bottom w:w="0" w:type="dxa"/>
              <w:right w:w="108" w:type="dxa"/>
            </w:tcMar>
            <w:vAlign w:val="bottom"/>
            <w:hideMark/>
          </w:tcPr>
          <w:p w:rsidR="006F6704" w:rsidRDefault="00D768C4">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6F6704">
        <w:trPr>
          <w:trHeight w:val="282"/>
        </w:trPr>
        <w:tc>
          <w:tcPr>
            <w:tcW w:w="0" w:type="auto"/>
            <w:gridSpan w:val="2"/>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1500" w:type="dxa"/>
            <w:noWrap/>
            <w:tcMar>
              <w:top w:w="0" w:type="dxa"/>
              <w:left w:w="108" w:type="dxa"/>
              <w:bottom w:w="0" w:type="dxa"/>
              <w:right w:w="108" w:type="dxa"/>
            </w:tcMar>
            <w:vAlign w:val="bottom"/>
            <w:hideMark/>
          </w:tcPr>
          <w:p w:rsidR="006F6704" w:rsidRDefault="00D768C4">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6F6704">
        <w:trPr>
          <w:trHeight w:val="300"/>
        </w:trPr>
        <w:tc>
          <w:tcPr>
            <w:tcW w:w="5940" w:type="dxa"/>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D768C4">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4"/>
              </w:rPr>
            </w:pPr>
          </w:p>
        </w:tc>
      </w:tr>
      <w:tr w:rsidR="006F6704">
        <w:trPr>
          <w:trHeight w:val="195"/>
        </w:trPr>
        <w:tc>
          <w:tcPr>
            <w:tcW w:w="5940" w:type="dxa"/>
            <w:noWrap/>
            <w:tcMar>
              <w:top w:w="0" w:type="dxa"/>
              <w:left w:w="108" w:type="dxa"/>
              <w:bottom w:w="0" w:type="dxa"/>
              <w:right w:w="108" w:type="dxa"/>
            </w:tcMar>
            <w:vAlign w:val="bottom"/>
            <w:hideMark/>
          </w:tcPr>
          <w:p w:rsidR="006F6704" w:rsidRDefault="00D768C4">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получатель бюджетных средств, главный </w:t>
            </w:r>
            <w:proofErr w:type="gramStart"/>
            <w:r>
              <w:rPr>
                <w:rFonts w:ascii="Times New Roman" w:eastAsia="Times New Roman" w:hAnsi="Times New Roman" w:cs="Times New Roman"/>
                <w:sz w:val="18"/>
                <w:szCs w:val="18"/>
              </w:rPr>
              <w:t>администратор,   </w:t>
            </w:r>
            <w:proofErr w:type="gramEnd"/>
          </w:p>
        </w:tc>
        <w:tc>
          <w:tcPr>
            <w:tcW w:w="222" w:type="dxa"/>
            <w:noWrap/>
            <w:tcMar>
              <w:top w:w="0" w:type="dxa"/>
              <w:left w:w="108" w:type="dxa"/>
              <w:bottom w:w="0" w:type="dxa"/>
              <w:right w:w="108" w:type="dxa"/>
            </w:tcMar>
            <w:vAlign w:val="bottom"/>
            <w:hideMark/>
          </w:tcPr>
          <w:p w:rsidR="006F6704" w:rsidRDefault="006F6704">
            <w:pPr>
              <w:rPr>
                <w:sz w:val="20"/>
              </w:rPr>
            </w:pPr>
          </w:p>
        </w:tc>
        <w:tc>
          <w:tcPr>
            <w:tcW w:w="1500" w:type="dxa"/>
            <w:noWrap/>
            <w:tcMar>
              <w:top w:w="0" w:type="dxa"/>
              <w:left w:w="108" w:type="dxa"/>
              <w:bottom w:w="0" w:type="dxa"/>
              <w:right w:w="108" w:type="dxa"/>
            </w:tcMar>
            <w:vAlign w:val="bottom"/>
            <w:hideMark/>
          </w:tcPr>
          <w:p w:rsidR="006F6704" w:rsidRDefault="006F6704">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6F6704">
            <w:pPr>
              <w:rPr>
                <w:sz w:val="20"/>
              </w:rPr>
            </w:pPr>
          </w:p>
        </w:tc>
      </w:tr>
      <w:tr w:rsidR="006F6704">
        <w:trPr>
          <w:trHeight w:val="195"/>
        </w:trPr>
        <w:tc>
          <w:tcPr>
            <w:tcW w:w="5940" w:type="dxa"/>
            <w:noWrap/>
            <w:tcMar>
              <w:top w:w="0" w:type="dxa"/>
              <w:left w:w="108" w:type="dxa"/>
              <w:bottom w:w="0" w:type="dxa"/>
              <w:right w:w="108" w:type="dxa"/>
            </w:tcMar>
            <w:vAlign w:val="bottom"/>
            <w:hideMark/>
          </w:tcPr>
          <w:p w:rsidR="006F6704" w:rsidRDefault="00D768C4">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6F6704" w:rsidRDefault="006F6704">
            <w:pPr>
              <w:rPr>
                <w:sz w:val="20"/>
              </w:rPr>
            </w:pPr>
          </w:p>
        </w:tc>
        <w:tc>
          <w:tcPr>
            <w:tcW w:w="1500" w:type="dxa"/>
            <w:noWrap/>
            <w:tcMar>
              <w:top w:w="0" w:type="dxa"/>
              <w:left w:w="108" w:type="dxa"/>
              <w:bottom w:w="0" w:type="dxa"/>
              <w:right w:w="108" w:type="dxa"/>
            </w:tcMar>
            <w:vAlign w:val="bottom"/>
            <w:hideMark/>
          </w:tcPr>
          <w:p w:rsidR="006F6704" w:rsidRDefault="00D768C4">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0"/>
              </w:rPr>
            </w:pPr>
          </w:p>
        </w:tc>
      </w:tr>
      <w:tr w:rsidR="006F6704">
        <w:trPr>
          <w:trHeight w:val="195"/>
        </w:trPr>
        <w:tc>
          <w:tcPr>
            <w:tcW w:w="5940" w:type="dxa"/>
            <w:noWrap/>
            <w:tcMar>
              <w:top w:w="0" w:type="dxa"/>
              <w:left w:w="108" w:type="dxa"/>
              <w:bottom w:w="0" w:type="dxa"/>
              <w:right w:w="108" w:type="dxa"/>
            </w:tcMar>
            <w:vAlign w:val="bottom"/>
            <w:hideMark/>
          </w:tcPr>
          <w:p w:rsidR="006F6704" w:rsidRDefault="00D768C4">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6F6704" w:rsidRDefault="006F6704">
            <w:pPr>
              <w:rPr>
                <w:sz w:val="20"/>
              </w:rPr>
            </w:pPr>
          </w:p>
        </w:tc>
        <w:tc>
          <w:tcPr>
            <w:tcW w:w="1500" w:type="dxa"/>
            <w:noWrap/>
            <w:tcMar>
              <w:top w:w="0" w:type="dxa"/>
              <w:left w:w="108" w:type="dxa"/>
              <w:bottom w:w="0" w:type="dxa"/>
              <w:right w:w="108" w:type="dxa"/>
            </w:tcMar>
            <w:vAlign w:val="bottom"/>
            <w:hideMark/>
          </w:tcPr>
          <w:p w:rsidR="006F6704" w:rsidRDefault="006F6704">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0"/>
              </w:rPr>
            </w:pPr>
          </w:p>
        </w:tc>
      </w:tr>
      <w:tr w:rsidR="006F6704">
        <w:trPr>
          <w:trHeight w:val="195"/>
        </w:trPr>
        <w:tc>
          <w:tcPr>
            <w:tcW w:w="5940" w:type="dxa"/>
            <w:noWrap/>
            <w:tcMar>
              <w:top w:w="0" w:type="dxa"/>
              <w:left w:w="108" w:type="dxa"/>
              <w:bottom w:w="0" w:type="dxa"/>
              <w:right w:w="108" w:type="dxa"/>
            </w:tcMar>
            <w:vAlign w:val="bottom"/>
            <w:hideMark/>
          </w:tcPr>
          <w:p w:rsidR="006F6704" w:rsidRDefault="00D768C4">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6F6704" w:rsidRDefault="006F6704">
            <w:pPr>
              <w:rPr>
                <w:sz w:val="20"/>
              </w:rPr>
            </w:pPr>
          </w:p>
        </w:tc>
        <w:tc>
          <w:tcPr>
            <w:tcW w:w="1500" w:type="dxa"/>
            <w:noWrap/>
            <w:tcMar>
              <w:top w:w="0" w:type="dxa"/>
              <w:left w:w="108" w:type="dxa"/>
              <w:bottom w:w="0" w:type="dxa"/>
              <w:right w:w="108" w:type="dxa"/>
            </w:tcMar>
            <w:vAlign w:val="bottom"/>
            <w:hideMark/>
          </w:tcPr>
          <w:p w:rsidR="006F6704" w:rsidRDefault="006F6704">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0"/>
              </w:rPr>
            </w:pPr>
          </w:p>
        </w:tc>
      </w:tr>
      <w:tr w:rsidR="006F6704">
        <w:tc>
          <w:tcPr>
            <w:tcW w:w="0" w:type="auto"/>
            <w:gridSpan w:val="2"/>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Финансовый отдел администрации муниципального района "Мосальский район"</w:t>
            </w:r>
            <w:r>
              <w:rPr>
                <w:rFonts w:ascii="Times New Roman" w:eastAsia="Times New Roman" w:hAnsi="Times New Roman" w:cs="Times New Roman"/>
                <w:sz w:val="18"/>
                <w:szCs w:val="18"/>
              </w:rPr>
              <w:t>         </w:t>
            </w:r>
          </w:p>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6F6704" w:rsidRDefault="00D768C4">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6F6704"/>
        </w:tc>
      </w:tr>
      <w:tr w:rsidR="006F6704">
        <w:trPr>
          <w:trHeight w:val="280"/>
        </w:trPr>
        <w:tc>
          <w:tcPr>
            <w:tcW w:w="5940" w:type="dxa"/>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6F6704">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4"/>
              </w:rPr>
            </w:pPr>
          </w:p>
        </w:tc>
      </w:tr>
      <w:tr w:rsidR="006F6704">
        <w:trPr>
          <w:trHeight w:val="210"/>
        </w:trPr>
        <w:tc>
          <w:tcPr>
            <w:tcW w:w="0" w:type="auto"/>
            <w:gridSpan w:val="2"/>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sidR="00C22A44">
              <w:rPr>
                <w:rFonts w:ascii="Times New Roman" w:eastAsia="Times New Roman" w:hAnsi="Times New Roman" w:cs="Times New Roman"/>
                <w:sz w:val="18"/>
                <w:szCs w:val="18"/>
              </w:rPr>
              <w:t>Бюджет МР «Мосальский район»</w:t>
            </w:r>
            <w:bookmarkStart w:id="0" w:name="_GoBack"/>
            <w:bookmarkEnd w:id="0"/>
            <w:r>
              <w:rPr>
                <w:rFonts w:ascii="Times New Roman" w:eastAsia="Times New Roman" w:hAnsi="Times New Roman" w:cs="Times New Roman"/>
                <w:sz w:val="18"/>
                <w:szCs w:val="18"/>
              </w:rPr>
              <w:t xml:space="preserve"> </w:t>
            </w:r>
          </w:p>
          <w:p w:rsidR="006F6704" w:rsidRDefault="00D768C4">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6F6704" w:rsidRDefault="00D768C4">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D768C4">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29629000</w:t>
            </w:r>
          </w:p>
        </w:tc>
      </w:tr>
      <w:tr w:rsidR="006F6704">
        <w:trPr>
          <w:trHeight w:val="315"/>
        </w:trPr>
        <w:tc>
          <w:tcPr>
            <w:tcW w:w="5940" w:type="dxa"/>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proofErr w:type="gramStart"/>
            <w:r>
              <w:rPr>
                <w:rFonts w:ascii="Times New Roman" w:eastAsia="Times New Roman" w:hAnsi="Times New Roman" w:cs="Times New Roman"/>
                <w:sz w:val="18"/>
                <w:szCs w:val="18"/>
              </w:rPr>
              <w:t>Периодичность:   </w:t>
            </w:r>
            <w:proofErr w:type="gramEnd"/>
            <w:r>
              <w:rPr>
                <w:rFonts w:ascii="Times New Roman" w:eastAsia="Times New Roman" w:hAnsi="Times New Roman" w:cs="Times New Roman"/>
                <w:sz w:val="18"/>
                <w:szCs w:val="18"/>
              </w:rPr>
              <w:t xml:space="preserve"> месячная, квартальная, годовая</w:t>
            </w: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6F6704">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6F6704" w:rsidRDefault="006F6704">
            <w:pPr>
              <w:rPr>
                <w:sz w:val="24"/>
              </w:rPr>
            </w:pPr>
          </w:p>
        </w:tc>
      </w:tr>
      <w:tr w:rsidR="006F6704">
        <w:trPr>
          <w:trHeight w:val="282"/>
        </w:trPr>
        <w:tc>
          <w:tcPr>
            <w:tcW w:w="0" w:type="auto"/>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D768C4">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6F6704">
        <w:trPr>
          <w:trHeight w:val="282"/>
        </w:trPr>
        <w:tc>
          <w:tcPr>
            <w:tcW w:w="0" w:type="auto"/>
            <w:noWrap/>
            <w:tcMar>
              <w:top w:w="0" w:type="dxa"/>
              <w:left w:w="108" w:type="dxa"/>
              <w:bottom w:w="0" w:type="dxa"/>
              <w:right w:w="108" w:type="dxa"/>
            </w:tcMar>
            <w:vAlign w:val="bottom"/>
            <w:hideMark/>
          </w:tcPr>
          <w:p w:rsidR="006F6704" w:rsidRDefault="006F6704">
            <w:pPr>
              <w:rPr>
                <w:sz w:val="24"/>
              </w:rPr>
            </w:pPr>
          </w:p>
        </w:tc>
        <w:tc>
          <w:tcPr>
            <w:tcW w:w="222" w:type="dxa"/>
            <w:noWrap/>
            <w:tcMar>
              <w:top w:w="0" w:type="dxa"/>
              <w:left w:w="108" w:type="dxa"/>
              <w:bottom w:w="0" w:type="dxa"/>
              <w:right w:w="108" w:type="dxa"/>
            </w:tcMar>
            <w:vAlign w:val="bottom"/>
            <w:hideMark/>
          </w:tcPr>
          <w:p w:rsidR="006F6704" w:rsidRDefault="006F6704">
            <w:pPr>
              <w:rPr>
                <w:sz w:val="24"/>
              </w:rPr>
            </w:pPr>
          </w:p>
        </w:tc>
        <w:tc>
          <w:tcPr>
            <w:tcW w:w="1500" w:type="dxa"/>
            <w:noWrap/>
            <w:tcMar>
              <w:top w:w="0" w:type="dxa"/>
              <w:left w:w="108" w:type="dxa"/>
              <w:bottom w:w="0" w:type="dxa"/>
              <w:right w:w="108" w:type="dxa"/>
            </w:tcMar>
            <w:vAlign w:val="bottom"/>
            <w:hideMark/>
          </w:tcPr>
          <w:p w:rsidR="006F6704" w:rsidRDefault="006F6704">
            <w:pPr>
              <w:rPr>
                <w:sz w:val="24"/>
              </w:rPr>
            </w:pPr>
          </w:p>
        </w:tc>
        <w:tc>
          <w:tcPr>
            <w:tcW w:w="2461" w:type="dxa"/>
            <w:noWrap/>
            <w:tcMar>
              <w:top w:w="0" w:type="dxa"/>
              <w:left w:w="108" w:type="dxa"/>
              <w:bottom w:w="0" w:type="dxa"/>
              <w:right w:w="108" w:type="dxa"/>
            </w:tcMar>
            <w:vAlign w:val="bottom"/>
            <w:hideMark/>
          </w:tcPr>
          <w:p w:rsidR="006F6704" w:rsidRDefault="006F6704">
            <w:pPr>
              <w:rPr>
                <w:sz w:val="24"/>
              </w:rPr>
            </w:pPr>
          </w:p>
        </w:tc>
      </w:tr>
      <w:tr w:rsidR="006F6704">
        <w:trPr>
          <w:trHeight w:val="282"/>
        </w:trPr>
        <w:tc>
          <w:tcPr>
            <w:tcW w:w="0" w:type="auto"/>
            <w:gridSpan w:val="4"/>
            <w:noWrap/>
            <w:tcMar>
              <w:top w:w="0" w:type="dxa"/>
              <w:left w:w="108" w:type="dxa"/>
              <w:bottom w:w="0" w:type="dxa"/>
              <w:right w:w="108" w:type="dxa"/>
            </w:tcMar>
            <w:vAlign w:val="bottom"/>
            <w:hideMark/>
          </w:tcPr>
          <w:p w:rsidR="006F6704" w:rsidRDefault="006F6704">
            <w:pPr>
              <w:rPr>
                <w:sz w:val="24"/>
              </w:rPr>
            </w:pPr>
          </w:p>
        </w:tc>
      </w:tr>
    </w:tbl>
    <w:p w:rsidR="006F6704" w:rsidRDefault="00D768C4">
      <w:pPr>
        <w:jc w:val="center"/>
        <w:rPr>
          <w:color w:val="000000"/>
        </w:rPr>
      </w:pPr>
      <w:r>
        <w:rPr>
          <w:rFonts w:ascii="Calibri" w:eastAsia="Calibri" w:hAnsi="Calibri" w:cs="Calibri"/>
          <w:color w:val="000000"/>
        </w:rPr>
        <w:t>         </w:t>
      </w:r>
      <w:r>
        <w:rPr>
          <w:rFonts w:ascii="Calibri" w:eastAsia="Calibri" w:hAnsi="Calibri" w:cs="Calibri"/>
          <w:b/>
          <w:color w:val="000000"/>
        </w:rPr>
        <w:t>Раздел 1.  «Организационная структура субъекта бюджетной отчетности</w:t>
      </w:r>
      <w:r>
        <w:rPr>
          <w:rFonts w:ascii="Calibri" w:eastAsia="Calibri" w:hAnsi="Calibri" w:cs="Calibri"/>
          <w:color w:val="000000"/>
        </w:rPr>
        <w:t>.»</w:t>
      </w:r>
    </w:p>
    <w:p w:rsidR="006F6704" w:rsidRDefault="00D768C4">
      <w:pPr>
        <w:jc w:val="center"/>
        <w:rPr>
          <w:color w:val="000000"/>
        </w:rPr>
      </w:pPr>
      <w:r>
        <w:rPr>
          <w:rFonts w:ascii="Calibri" w:eastAsia="Calibri" w:hAnsi="Calibri" w:cs="Calibri"/>
          <w:color w:val="000000"/>
        </w:rPr>
        <w:t> </w:t>
      </w:r>
    </w:p>
    <w:p w:rsidR="006F6704" w:rsidRDefault="00D768C4">
      <w:pPr>
        <w:jc w:val="both"/>
        <w:rPr>
          <w:color w:val="000000"/>
        </w:rPr>
      </w:pPr>
      <w:r>
        <w:rPr>
          <w:rFonts w:ascii="Calibri" w:eastAsia="Calibri" w:hAnsi="Calibri" w:cs="Calibri"/>
          <w:color w:val="000000"/>
        </w:rPr>
        <w:t>       Структура отчета об исполнении бюджета муниципального района «Мосальский район» включает в себя отчет об исполнении районного бюджета.</w:t>
      </w:r>
    </w:p>
    <w:p w:rsidR="006F6704" w:rsidRDefault="00D768C4">
      <w:pPr>
        <w:jc w:val="center"/>
        <w:rPr>
          <w:color w:val="000000"/>
        </w:rPr>
      </w:pPr>
      <w:r>
        <w:rPr>
          <w:rFonts w:ascii="Calibri" w:eastAsia="Calibri" w:hAnsi="Calibri" w:cs="Calibri"/>
          <w:b/>
          <w:color w:val="000000"/>
        </w:rPr>
        <w:t> </w:t>
      </w:r>
    </w:p>
    <w:p w:rsidR="006F6704" w:rsidRDefault="00D768C4">
      <w:pPr>
        <w:jc w:val="center"/>
        <w:rPr>
          <w:color w:val="000000"/>
        </w:rPr>
      </w:pPr>
      <w:r>
        <w:rPr>
          <w:rFonts w:ascii="Calibri" w:eastAsia="Calibri" w:hAnsi="Calibri" w:cs="Calibri"/>
          <w:b/>
          <w:color w:val="000000"/>
        </w:rPr>
        <w:t>Раздел 2. Результаты деятельности муниципального района.</w:t>
      </w:r>
    </w:p>
    <w:p w:rsidR="006F6704" w:rsidRDefault="00D768C4">
      <w:pPr>
        <w:jc w:val="both"/>
        <w:rPr>
          <w:color w:val="000000"/>
        </w:rPr>
      </w:pPr>
      <w:r>
        <w:rPr>
          <w:rFonts w:ascii="Calibri" w:eastAsia="Calibri" w:hAnsi="Calibri" w:cs="Calibri"/>
          <w:color w:val="000000"/>
        </w:rPr>
        <w:t> </w:t>
      </w:r>
    </w:p>
    <w:p w:rsidR="006F6704" w:rsidRDefault="00D768C4">
      <w:pPr>
        <w:ind w:firstLine="720"/>
        <w:jc w:val="both"/>
        <w:rPr>
          <w:color w:val="000000"/>
        </w:rPr>
      </w:pPr>
      <w:r>
        <w:rPr>
          <w:rFonts w:ascii="Calibri" w:eastAsia="Calibri" w:hAnsi="Calibri" w:cs="Calibri"/>
          <w:color w:val="000000"/>
        </w:rPr>
        <w:t>Исполнение бюджета муниципального района «Мосальский район» направлено на оптимизацию расходов и повышение эффективности использования средств бюджета.</w:t>
      </w:r>
    </w:p>
    <w:p w:rsidR="006F6704" w:rsidRDefault="00D768C4">
      <w:pPr>
        <w:jc w:val="both"/>
        <w:rPr>
          <w:color w:val="000000"/>
        </w:rPr>
      </w:pPr>
      <w:r>
        <w:rPr>
          <w:rFonts w:ascii="Calibri" w:eastAsia="Calibri" w:hAnsi="Calibri" w:cs="Calibri"/>
          <w:color w:val="000000"/>
        </w:rPr>
        <w:t xml:space="preserve">         В течение 2024 года дополнительное профессиональное обучение получил 91 человек, в том числе: 11 муниципальных служащих и 80 работников муниципальных учреждений. Расходы на организацию профессионального образования и дополнительного профессионального образования в 2024 году составили 362,5 </w:t>
      </w:r>
      <w:proofErr w:type="spellStart"/>
      <w:r>
        <w:rPr>
          <w:rFonts w:ascii="Calibri" w:eastAsia="Calibri" w:hAnsi="Calibri" w:cs="Calibri"/>
          <w:color w:val="000000"/>
        </w:rPr>
        <w:t>тыс.руб</w:t>
      </w:r>
      <w:proofErr w:type="spellEnd"/>
      <w:r>
        <w:rPr>
          <w:rFonts w:ascii="Calibri" w:eastAsia="Calibri" w:hAnsi="Calibri" w:cs="Calibri"/>
          <w:color w:val="000000"/>
        </w:rPr>
        <w:t>., в том числе:</w:t>
      </w:r>
    </w:p>
    <w:p w:rsidR="006F6704" w:rsidRDefault="00D768C4">
      <w:pPr>
        <w:jc w:val="both"/>
        <w:rPr>
          <w:color w:val="000000"/>
        </w:rPr>
      </w:pPr>
      <w:r>
        <w:rPr>
          <w:rFonts w:ascii="Calibri" w:eastAsia="Calibri" w:hAnsi="Calibri" w:cs="Calibri"/>
          <w:color w:val="000000"/>
        </w:rPr>
        <w:t xml:space="preserve">– дополнительное профессиональное обучение муниципальных служащих – 63,6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дополнительное профессиональное образование работников муниципальных учреждений – 298,9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w:t>
      </w:r>
    </w:p>
    <w:p w:rsidR="006F6704" w:rsidRDefault="00D768C4">
      <w:pPr>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b/>
          <w:color w:val="000000"/>
        </w:rPr>
        <w:t>Раздел 3. «Анализ отчета об исполнении консолидированного бюджета муниципального района «Мосальский район».</w:t>
      </w:r>
    </w:p>
    <w:p w:rsidR="006F6704" w:rsidRDefault="00D768C4">
      <w:pPr>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color w:val="000000"/>
        </w:rPr>
        <w:t> </w:t>
      </w:r>
      <w:r>
        <w:rPr>
          <w:rFonts w:ascii="Calibri" w:eastAsia="Calibri" w:hAnsi="Calibri" w:cs="Calibri"/>
          <w:b/>
          <w:color w:val="000000"/>
          <w:u w:val="single"/>
        </w:rPr>
        <w:t>ДОХОДЫ</w:t>
      </w:r>
    </w:p>
    <w:p w:rsidR="006F6704" w:rsidRDefault="00D768C4">
      <w:pPr>
        <w:rPr>
          <w:color w:val="000000"/>
        </w:rPr>
      </w:pPr>
      <w:r>
        <w:rPr>
          <w:rFonts w:ascii="Calibri" w:eastAsia="Calibri" w:hAnsi="Calibri" w:cs="Calibri"/>
          <w:b/>
          <w:color w:val="000000"/>
        </w:rPr>
        <w:t> </w:t>
      </w:r>
    </w:p>
    <w:p w:rsidR="006F6704" w:rsidRDefault="00D768C4">
      <w:pPr>
        <w:jc w:val="both"/>
        <w:rPr>
          <w:color w:val="000000"/>
        </w:rPr>
      </w:pPr>
      <w:r>
        <w:rPr>
          <w:rFonts w:ascii="Calibri" w:eastAsia="Calibri" w:hAnsi="Calibri" w:cs="Calibri"/>
          <w:color w:val="000000"/>
        </w:rPr>
        <w:t>Всего фактических доходов за 2024 год получено в сумме 575 806,9 тыс. рублей, это выше уровня 2023 года на 93 426,0 тыс. рублей (за 2023 год фактическое исполнение по доходам составило 482 380,9 тыс. рублей), к факту 2023 года темп роста – 119,4%, к уточненному плану 2024 года доходы исполнены на 104,9% (уточненный план – 549 112,4 тыс. рублей).</w:t>
      </w:r>
    </w:p>
    <w:p w:rsidR="006F6704" w:rsidRDefault="00D768C4">
      <w:pPr>
        <w:ind w:firstLine="700"/>
        <w:jc w:val="both"/>
        <w:rPr>
          <w:color w:val="000000"/>
        </w:rPr>
      </w:pPr>
      <w:r>
        <w:rPr>
          <w:rFonts w:ascii="Calibri" w:eastAsia="Calibri" w:hAnsi="Calibri" w:cs="Calibri"/>
          <w:color w:val="000000"/>
        </w:rPr>
        <w:lastRenderedPageBreak/>
        <w:t xml:space="preserve">В структуре доходной части бюджета налоговые и неналоговые доходы занимают 29,6%, или получено 170 530,6 тыс. рублей, к уточненному плану 2024 г.  (141 761,8 тыс. рублей) исполнение составило 120,3%. В сравнении с </w:t>
      </w:r>
      <w:proofErr w:type="gramStart"/>
      <w:r>
        <w:rPr>
          <w:rFonts w:ascii="Calibri" w:eastAsia="Calibri" w:hAnsi="Calibri" w:cs="Calibri"/>
          <w:color w:val="000000"/>
        </w:rPr>
        <w:t>предыдущим  годом</w:t>
      </w:r>
      <w:proofErr w:type="gramEnd"/>
      <w:r>
        <w:rPr>
          <w:rFonts w:ascii="Calibri" w:eastAsia="Calibri" w:hAnsi="Calibri" w:cs="Calibri"/>
          <w:color w:val="000000"/>
        </w:rPr>
        <w:t xml:space="preserve"> произошло увеличение поступлений по собственным доходам в абсолютном выражении на 36 219,8 тыс. рублей или темп роста к факту 2023 г. составил 127,0% (в 2023 г. собственных доходов получено  134 310,8 тыс. рублей).</w:t>
      </w:r>
    </w:p>
    <w:p w:rsidR="006F6704" w:rsidRDefault="00D768C4">
      <w:pPr>
        <w:ind w:firstLine="700"/>
        <w:jc w:val="both"/>
        <w:rPr>
          <w:color w:val="000000"/>
        </w:rPr>
      </w:pPr>
      <w:r>
        <w:rPr>
          <w:rFonts w:ascii="Calibri" w:eastAsia="Calibri" w:hAnsi="Calibri" w:cs="Calibri"/>
          <w:color w:val="000000"/>
        </w:rPr>
        <w:t xml:space="preserve">В сравнении с уточненным планом безвозмездные поступления исполнены на 99,5% (план – 407 350,5 тыс. рублей). В общих доходах эти поступления составляют 70,4%, или получено 405 276,3 тыс. рублей. К факту 2023 года темп роста составил 116,4% или выше на 57 206,2 тыс. рублей (факт прошлого года -  348 070,1 тыс. рублей). </w:t>
      </w:r>
    </w:p>
    <w:p w:rsidR="006F6704" w:rsidRDefault="00D768C4">
      <w:pPr>
        <w:ind w:firstLine="700"/>
        <w:jc w:val="both"/>
        <w:rPr>
          <w:color w:val="000000"/>
        </w:rPr>
      </w:pPr>
      <w:r>
        <w:rPr>
          <w:rFonts w:ascii="Calibri" w:eastAsia="Calibri" w:hAnsi="Calibri" w:cs="Calibri"/>
          <w:i/>
          <w:color w:val="000000"/>
        </w:rPr>
        <w:t> </w:t>
      </w:r>
    </w:p>
    <w:p w:rsidR="006F6704" w:rsidRDefault="00D768C4">
      <w:pPr>
        <w:ind w:firstLine="700"/>
        <w:jc w:val="center"/>
        <w:rPr>
          <w:color w:val="000000"/>
        </w:rPr>
      </w:pPr>
      <w:r>
        <w:rPr>
          <w:rFonts w:ascii="Calibri" w:eastAsia="Calibri" w:hAnsi="Calibri" w:cs="Calibri"/>
          <w:color w:val="000000"/>
          <w:u w:val="single"/>
        </w:rPr>
        <w:t>Структура налоговых и неналоговых доходов:</w:t>
      </w:r>
    </w:p>
    <w:p w:rsidR="006F6704" w:rsidRDefault="00D768C4">
      <w:pPr>
        <w:ind w:firstLine="700"/>
        <w:jc w:val="both"/>
        <w:rPr>
          <w:color w:val="000000"/>
        </w:rPr>
      </w:pPr>
      <w:r>
        <w:rPr>
          <w:rFonts w:ascii="Calibri" w:eastAsia="Calibri" w:hAnsi="Calibri" w:cs="Calibri"/>
          <w:color w:val="000000"/>
        </w:rPr>
        <w:t xml:space="preserve">Всего доходов – 170 530,6 тыс. рублей – 100%, </w:t>
      </w:r>
      <w:r>
        <w:rPr>
          <w:rFonts w:ascii="Calibri" w:eastAsia="Calibri" w:hAnsi="Calibri" w:cs="Calibri"/>
          <w:i/>
          <w:color w:val="000000"/>
        </w:rPr>
        <w:t>в том числе:</w:t>
      </w:r>
    </w:p>
    <w:p w:rsidR="006F6704" w:rsidRDefault="00D768C4">
      <w:pPr>
        <w:ind w:firstLine="700"/>
        <w:jc w:val="both"/>
        <w:rPr>
          <w:color w:val="000000"/>
        </w:rPr>
      </w:pPr>
      <w:r>
        <w:rPr>
          <w:rFonts w:ascii="Calibri" w:eastAsia="Calibri" w:hAnsi="Calibri" w:cs="Calibri"/>
          <w:b/>
          <w:color w:val="000000"/>
        </w:rPr>
        <w:t>- Налоговые доходы</w:t>
      </w:r>
      <w:r>
        <w:rPr>
          <w:rFonts w:ascii="Calibri" w:eastAsia="Calibri" w:hAnsi="Calibri" w:cs="Calibri"/>
          <w:color w:val="000000"/>
        </w:rPr>
        <w:t xml:space="preserve"> – 155 318,7 тыс. рублей – 91,1%. К уровню прошлого года (117 366,9 тыс. рублей) исполнение составило 132,3%, увеличение на 37 951,8 тыс. рублей, к плану 2024 года – 124,8%.</w:t>
      </w:r>
    </w:p>
    <w:p w:rsidR="006F6704" w:rsidRDefault="00D768C4">
      <w:pPr>
        <w:jc w:val="both"/>
        <w:rPr>
          <w:color w:val="000000"/>
        </w:rPr>
      </w:pPr>
      <w:r>
        <w:rPr>
          <w:rFonts w:ascii="Calibri" w:eastAsia="Calibri" w:hAnsi="Calibri" w:cs="Calibri"/>
          <w:color w:val="000000"/>
        </w:rPr>
        <w:t>В состав налоговых доходов входят следующие налоги:</w:t>
      </w:r>
    </w:p>
    <w:p w:rsidR="006F6704" w:rsidRDefault="00D768C4">
      <w:pPr>
        <w:numPr>
          <w:ilvl w:val="0"/>
          <w:numId w:val="1"/>
        </w:numPr>
        <w:ind w:left="1420"/>
        <w:jc w:val="both"/>
        <w:rPr>
          <w:rFonts w:ascii="Arial" w:eastAsia="Arial" w:hAnsi="Arial" w:cs="Arial"/>
          <w:color w:val="000000"/>
        </w:rPr>
      </w:pPr>
      <w:r>
        <w:rPr>
          <w:rFonts w:ascii="Calibri" w:eastAsia="Calibri" w:hAnsi="Calibri" w:cs="Calibri"/>
          <w:color w:val="000000"/>
        </w:rPr>
        <w:t>налог на прибыль – 57,1 тыс. рублей;</w:t>
      </w:r>
    </w:p>
    <w:p w:rsidR="006F6704" w:rsidRDefault="00D768C4">
      <w:pPr>
        <w:numPr>
          <w:ilvl w:val="0"/>
          <w:numId w:val="1"/>
        </w:numPr>
        <w:ind w:left="1420"/>
        <w:jc w:val="both"/>
        <w:rPr>
          <w:rFonts w:ascii="Arial" w:eastAsia="Arial" w:hAnsi="Arial" w:cs="Arial"/>
          <w:color w:val="000000"/>
        </w:rPr>
      </w:pPr>
      <w:r>
        <w:rPr>
          <w:rFonts w:ascii="Calibri" w:eastAsia="Calibri" w:hAnsi="Calibri" w:cs="Calibri"/>
          <w:color w:val="000000"/>
        </w:rPr>
        <w:t>НДФЛ - 117 156,8 тыс. рублей – 75,4%;</w:t>
      </w:r>
    </w:p>
    <w:p w:rsidR="006F6704" w:rsidRDefault="00D768C4">
      <w:pPr>
        <w:numPr>
          <w:ilvl w:val="0"/>
          <w:numId w:val="1"/>
        </w:numPr>
        <w:ind w:left="1420"/>
        <w:jc w:val="both"/>
        <w:rPr>
          <w:rFonts w:ascii="Arial" w:eastAsia="Arial" w:hAnsi="Arial" w:cs="Arial"/>
          <w:color w:val="000000"/>
        </w:rPr>
      </w:pPr>
      <w:r>
        <w:rPr>
          <w:rFonts w:ascii="Calibri" w:eastAsia="Calibri" w:hAnsi="Calibri" w:cs="Calibri"/>
          <w:color w:val="000000"/>
        </w:rPr>
        <w:t>акцизы по подакцизным товарам (продукции), производимым на территории РФ – 14 113,8 тыс. рублей – 9,1%;</w:t>
      </w:r>
    </w:p>
    <w:p w:rsidR="006F6704" w:rsidRDefault="00D768C4">
      <w:pPr>
        <w:numPr>
          <w:ilvl w:val="0"/>
          <w:numId w:val="1"/>
        </w:numPr>
        <w:ind w:left="1420"/>
        <w:jc w:val="both"/>
        <w:rPr>
          <w:rFonts w:ascii="Arial" w:eastAsia="Arial" w:hAnsi="Arial" w:cs="Arial"/>
          <w:color w:val="000000"/>
        </w:rPr>
      </w:pPr>
      <w:r>
        <w:rPr>
          <w:rFonts w:ascii="Calibri" w:eastAsia="Calibri" w:hAnsi="Calibri" w:cs="Calibri"/>
          <w:color w:val="000000"/>
        </w:rPr>
        <w:t>налоги на совокупный доход – 20 699,4 тыс. рублей – 13,3%, из которых</w:t>
      </w:r>
    </w:p>
    <w:p w:rsidR="006F6704" w:rsidRDefault="00D768C4">
      <w:pPr>
        <w:jc w:val="both"/>
        <w:rPr>
          <w:color w:val="000000"/>
        </w:rPr>
      </w:pPr>
      <w:r>
        <w:rPr>
          <w:rFonts w:ascii="Calibri" w:eastAsia="Calibri" w:hAnsi="Calibri" w:cs="Calibri"/>
          <w:i/>
          <w:color w:val="000000"/>
        </w:rPr>
        <w:t>- налог, взимаемый с применением упрощенной системы налогообложения – 18 616,5 тыс. рублей;</w:t>
      </w:r>
    </w:p>
    <w:p w:rsidR="006F6704" w:rsidRDefault="00D768C4">
      <w:pPr>
        <w:ind w:firstLine="900"/>
        <w:jc w:val="both"/>
        <w:rPr>
          <w:color w:val="000000"/>
        </w:rPr>
      </w:pPr>
      <w:r>
        <w:rPr>
          <w:rFonts w:ascii="Calibri" w:eastAsia="Calibri" w:hAnsi="Calibri" w:cs="Calibri"/>
          <w:i/>
          <w:color w:val="000000"/>
        </w:rPr>
        <w:t>- единый налог на вмененный доход для отдельных видов деятельности –      2,2 тыс. рублей;</w:t>
      </w:r>
    </w:p>
    <w:p w:rsidR="006F6704" w:rsidRDefault="00D768C4">
      <w:pPr>
        <w:ind w:firstLine="700"/>
        <w:jc w:val="both"/>
        <w:rPr>
          <w:color w:val="000000"/>
        </w:rPr>
      </w:pPr>
      <w:r>
        <w:rPr>
          <w:rFonts w:ascii="Calibri" w:eastAsia="Calibri" w:hAnsi="Calibri" w:cs="Calibri"/>
          <w:i/>
          <w:color w:val="000000"/>
        </w:rPr>
        <w:t>- единый сельскохозяйственный налог – 1 184,7 тыс. рублей;</w:t>
      </w:r>
    </w:p>
    <w:p w:rsidR="006F6704" w:rsidRDefault="00D768C4">
      <w:pPr>
        <w:ind w:firstLine="700"/>
        <w:jc w:val="both"/>
        <w:rPr>
          <w:color w:val="000000"/>
        </w:rPr>
      </w:pPr>
      <w:r>
        <w:rPr>
          <w:rFonts w:ascii="Calibri" w:eastAsia="Calibri" w:hAnsi="Calibri" w:cs="Calibri"/>
          <w:i/>
          <w:color w:val="000000"/>
        </w:rPr>
        <w:t>- налог, взимаемый в связи с применением патентной системы налогообложения – 895,9 тыс. рублей;</w:t>
      </w:r>
    </w:p>
    <w:p w:rsidR="006F6704" w:rsidRDefault="00D768C4">
      <w:pPr>
        <w:numPr>
          <w:ilvl w:val="0"/>
          <w:numId w:val="2"/>
        </w:numPr>
        <w:ind w:left="1420"/>
        <w:jc w:val="both"/>
        <w:rPr>
          <w:rFonts w:ascii="Arial" w:eastAsia="Arial" w:hAnsi="Arial" w:cs="Arial"/>
          <w:color w:val="000000"/>
        </w:rPr>
      </w:pPr>
      <w:r>
        <w:rPr>
          <w:rFonts w:ascii="Calibri" w:eastAsia="Calibri" w:hAnsi="Calibri" w:cs="Calibri"/>
          <w:color w:val="000000"/>
        </w:rPr>
        <w:t>налог на имущество организаций – 1 911,4 тыс. рублей - 1,2%;</w:t>
      </w:r>
    </w:p>
    <w:p w:rsidR="006F6704" w:rsidRDefault="00D768C4">
      <w:pPr>
        <w:numPr>
          <w:ilvl w:val="0"/>
          <w:numId w:val="2"/>
        </w:numPr>
        <w:ind w:left="1420"/>
        <w:jc w:val="both"/>
        <w:rPr>
          <w:rFonts w:ascii="Arial" w:eastAsia="Arial" w:hAnsi="Arial" w:cs="Arial"/>
          <w:color w:val="000000"/>
        </w:rPr>
      </w:pPr>
      <w:r>
        <w:rPr>
          <w:rFonts w:ascii="Calibri" w:eastAsia="Calibri" w:hAnsi="Calibri" w:cs="Calibri"/>
          <w:color w:val="000000"/>
        </w:rPr>
        <w:t>государственная пошлина – 1 380,3 тыс. рублей – 0,9%.</w:t>
      </w:r>
    </w:p>
    <w:p w:rsidR="006F6704" w:rsidRDefault="00D768C4">
      <w:pPr>
        <w:ind w:firstLine="700"/>
        <w:jc w:val="both"/>
        <w:rPr>
          <w:color w:val="000000"/>
        </w:rPr>
      </w:pPr>
      <w:r>
        <w:rPr>
          <w:rFonts w:ascii="Calibri" w:eastAsia="Calibri" w:hAnsi="Calibri" w:cs="Calibri"/>
          <w:color w:val="000000"/>
        </w:rPr>
        <w:t xml:space="preserve">В общей сумме налоговых доходов наибольший удельный вес по-прежнему остается за налогом на доходы физических лиц, который составляет 68,7% в структуре собственных налогов. К уровню прошлого года произошло увеличение поступлений на 27 272,4 тыс. руб., темп роста составил 130,3% (факт 2023 года –        89 884,4 тыс. рублей). Увеличение по НДФЛ объясняется тем, что большая часть дотации району заменена дополнительным нормативом отчислений от налога на доходы физических лиц – 80%, а также ростом фонда оплаты труда в учреждениях и на предприятиях района. </w:t>
      </w:r>
    </w:p>
    <w:p w:rsidR="006F6704" w:rsidRDefault="00D768C4">
      <w:pPr>
        <w:ind w:firstLine="700"/>
        <w:jc w:val="both"/>
        <w:rPr>
          <w:color w:val="000000"/>
        </w:rPr>
      </w:pPr>
      <w:r>
        <w:rPr>
          <w:rFonts w:ascii="Calibri" w:eastAsia="Calibri" w:hAnsi="Calibri" w:cs="Calibri"/>
          <w:color w:val="000000"/>
        </w:rPr>
        <w:t> </w:t>
      </w:r>
    </w:p>
    <w:p w:rsidR="006F6704" w:rsidRDefault="00D768C4">
      <w:pPr>
        <w:ind w:firstLine="700"/>
        <w:jc w:val="both"/>
        <w:rPr>
          <w:color w:val="000000"/>
        </w:rPr>
      </w:pPr>
      <w:r>
        <w:rPr>
          <w:rFonts w:ascii="Calibri" w:eastAsia="Calibri" w:hAnsi="Calibri" w:cs="Calibri"/>
          <w:b/>
          <w:color w:val="000000"/>
        </w:rPr>
        <w:t>- Неналоговые доходы</w:t>
      </w:r>
      <w:r>
        <w:rPr>
          <w:rFonts w:ascii="Calibri" w:eastAsia="Calibri" w:hAnsi="Calibri" w:cs="Calibri"/>
          <w:color w:val="000000"/>
        </w:rPr>
        <w:t xml:space="preserve"> – 15 211,8 тыс. рублей – в структуре собственных доходов они занимают 8,9%. К уровню 2023 года (16 943,9 тыс. рублей) исполнение составило 89,8% или уменьшение на 1 732,1 тыс. рублей.</w:t>
      </w:r>
      <w:r>
        <w:rPr>
          <w:rFonts w:ascii="Calibri" w:eastAsia="Calibri" w:hAnsi="Calibri" w:cs="Calibri"/>
          <w:b/>
          <w:i/>
          <w:color w:val="000000"/>
        </w:rPr>
        <w:t xml:space="preserve"> </w:t>
      </w:r>
      <w:r>
        <w:rPr>
          <w:rFonts w:ascii="Calibri" w:eastAsia="Calibri" w:hAnsi="Calibri" w:cs="Calibri"/>
          <w:color w:val="000000"/>
        </w:rPr>
        <w:t>К уточненному плану 2024 года – 88,0% (план - 17 283,0 тыс. рублей).</w:t>
      </w:r>
    </w:p>
    <w:p w:rsidR="006F6704" w:rsidRDefault="00D768C4">
      <w:pPr>
        <w:ind w:firstLine="700"/>
        <w:jc w:val="both"/>
        <w:rPr>
          <w:color w:val="000000"/>
        </w:rPr>
      </w:pPr>
      <w:r>
        <w:rPr>
          <w:rFonts w:ascii="Calibri" w:eastAsia="Calibri" w:hAnsi="Calibri" w:cs="Calibri"/>
          <w:color w:val="000000"/>
        </w:rPr>
        <w:t>В структуру входят:</w:t>
      </w:r>
    </w:p>
    <w:p w:rsidR="006F6704" w:rsidRDefault="00D768C4">
      <w:pPr>
        <w:numPr>
          <w:ilvl w:val="0"/>
          <w:numId w:val="3"/>
        </w:numPr>
        <w:ind w:left="1420"/>
        <w:jc w:val="both"/>
        <w:rPr>
          <w:rFonts w:ascii="Arial" w:eastAsia="Arial" w:hAnsi="Arial" w:cs="Arial"/>
          <w:color w:val="000000"/>
        </w:rPr>
      </w:pPr>
      <w:r>
        <w:rPr>
          <w:rFonts w:ascii="Calibri" w:eastAsia="Calibri" w:hAnsi="Calibri" w:cs="Calibri"/>
          <w:color w:val="000000"/>
        </w:rPr>
        <w:t xml:space="preserve">доходы от использования имущества, находящегося в государственной и муниципальной собственности – 4 316,6 тыс. рублей – 28,4%, в </w:t>
      </w:r>
      <w:proofErr w:type="spellStart"/>
      <w:r>
        <w:rPr>
          <w:rFonts w:ascii="Calibri" w:eastAsia="Calibri" w:hAnsi="Calibri" w:cs="Calibri"/>
          <w:color w:val="000000"/>
        </w:rPr>
        <w:t>т.ч</w:t>
      </w:r>
      <w:proofErr w:type="spellEnd"/>
      <w:r>
        <w:rPr>
          <w:rFonts w:ascii="Calibri" w:eastAsia="Calibri" w:hAnsi="Calibri" w:cs="Calibri"/>
          <w:color w:val="000000"/>
        </w:rPr>
        <w:t>.</w:t>
      </w:r>
    </w:p>
    <w:p w:rsidR="006F6704" w:rsidRDefault="00D768C4">
      <w:pPr>
        <w:numPr>
          <w:ilvl w:val="0"/>
          <w:numId w:val="3"/>
        </w:numPr>
        <w:ind w:left="1420"/>
        <w:jc w:val="both"/>
        <w:rPr>
          <w:rFonts w:ascii="Arial" w:eastAsia="Arial" w:hAnsi="Arial" w:cs="Arial"/>
          <w:i/>
          <w:color w:val="000000"/>
        </w:rPr>
      </w:pPr>
      <w:r>
        <w:rPr>
          <w:rFonts w:ascii="Calibri" w:eastAsia="Calibri" w:hAnsi="Calibri" w:cs="Calibri"/>
          <w:i/>
          <w:color w:val="000000"/>
        </w:rPr>
        <w:t>- доходы, получаемые в виде арендной платы за земельные участки -      4 276,3 тыс. рублей;</w:t>
      </w:r>
    </w:p>
    <w:p w:rsidR="006F6704" w:rsidRDefault="00D768C4">
      <w:pPr>
        <w:numPr>
          <w:ilvl w:val="0"/>
          <w:numId w:val="3"/>
        </w:numPr>
        <w:ind w:left="1420"/>
        <w:jc w:val="both"/>
        <w:rPr>
          <w:rFonts w:ascii="Arial" w:eastAsia="Arial" w:hAnsi="Arial" w:cs="Arial"/>
          <w:i/>
          <w:color w:val="000000"/>
        </w:rPr>
      </w:pPr>
      <w:r>
        <w:rPr>
          <w:rFonts w:ascii="Calibri" w:eastAsia="Calibri" w:hAnsi="Calibri" w:cs="Calibri"/>
          <w:i/>
          <w:color w:val="000000"/>
        </w:rPr>
        <w:t>- доходы от сдачи в аренду имущества, находящегося в муниципальной собственности – 40,3 тыс. рублей;</w:t>
      </w:r>
    </w:p>
    <w:p w:rsidR="006F6704" w:rsidRDefault="00D768C4">
      <w:pPr>
        <w:numPr>
          <w:ilvl w:val="0"/>
          <w:numId w:val="3"/>
        </w:numPr>
        <w:ind w:left="1420"/>
        <w:jc w:val="both"/>
        <w:rPr>
          <w:rFonts w:ascii="Arial" w:eastAsia="Arial" w:hAnsi="Arial" w:cs="Arial"/>
          <w:color w:val="000000"/>
        </w:rPr>
      </w:pPr>
      <w:r>
        <w:rPr>
          <w:rFonts w:ascii="Calibri" w:eastAsia="Calibri" w:hAnsi="Calibri" w:cs="Calibri"/>
          <w:color w:val="000000"/>
        </w:rPr>
        <w:t>платежи при пользовании природными ресурсами – (-)76,4 тыс. рублей- (-)0,5%;</w:t>
      </w:r>
    </w:p>
    <w:p w:rsidR="006F6704" w:rsidRDefault="00D768C4">
      <w:pPr>
        <w:numPr>
          <w:ilvl w:val="0"/>
          <w:numId w:val="3"/>
        </w:numPr>
        <w:ind w:left="1420"/>
        <w:jc w:val="both"/>
        <w:rPr>
          <w:rFonts w:ascii="Arial" w:eastAsia="Arial" w:hAnsi="Arial" w:cs="Arial"/>
          <w:color w:val="000000"/>
        </w:rPr>
      </w:pPr>
      <w:r>
        <w:rPr>
          <w:rFonts w:ascii="Calibri" w:eastAsia="Calibri" w:hAnsi="Calibri" w:cs="Calibri"/>
          <w:color w:val="000000"/>
        </w:rPr>
        <w:t>доходы от оказания платных услуг (работ) и компенсации затрат государства – 3 672,2 тыс. рублей – 24,1%;</w:t>
      </w:r>
    </w:p>
    <w:p w:rsidR="006F6704" w:rsidRDefault="00D768C4">
      <w:pPr>
        <w:numPr>
          <w:ilvl w:val="0"/>
          <w:numId w:val="3"/>
        </w:numPr>
        <w:ind w:left="1420"/>
        <w:jc w:val="both"/>
        <w:rPr>
          <w:rFonts w:ascii="Arial" w:eastAsia="Arial" w:hAnsi="Arial" w:cs="Arial"/>
          <w:color w:val="000000"/>
        </w:rPr>
      </w:pPr>
      <w:r>
        <w:rPr>
          <w:rFonts w:ascii="Calibri" w:eastAsia="Calibri" w:hAnsi="Calibri" w:cs="Calibri"/>
          <w:color w:val="000000"/>
        </w:rPr>
        <w:t xml:space="preserve">доходы от продажи материальных и нематериальных активов –                6 274,9 тыс. рублей – 41,3%, в </w:t>
      </w:r>
      <w:proofErr w:type="spellStart"/>
      <w:r>
        <w:rPr>
          <w:rFonts w:ascii="Calibri" w:eastAsia="Calibri" w:hAnsi="Calibri" w:cs="Calibri"/>
          <w:color w:val="000000"/>
        </w:rPr>
        <w:t>т.ч</w:t>
      </w:r>
      <w:proofErr w:type="spellEnd"/>
      <w:r>
        <w:rPr>
          <w:rFonts w:ascii="Calibri" w:eastAsia="Calibri" w:hAnsi="Calibri" w:cs="Calibri"/>
          <w:color w:val="000000"/>
        </w:rPr>
        <w:t>.</w:t>
      </w:r>
    </w:p>
    <w:p w:rsidR="006F6704" w:rsidRDefault="00D768C4">
      <w:pPr>
        <w:ind w:left="1060"/>
        <w:jc w:val="both"/>
        <w:rPr>
          <w:color w:val="000000"/>
        </w:rPr>
      </w:pPr>
      <w:r>
        <w:rPr>
          <w:rFonts w:ascii="Calibri" w:eastAsia="Calibri" w:hAnsi="Calibri" w:cs="Calibri"/>
          <w:i/>
          <w:color w:val="000000"/>
        </w:rPr>
        <w:lastRenderedPageBreak/>
        <w:t>- доходы от реализации имущества, находящегося в государственной (муниципальной) собственности – 1 003,2 тыс. рублей,</w:t>
      </w:r>
    </w:p>
    <w:p w:rsidR="006F6704" w:rsidRDefault="00D768C4">
      <w:pPr>
        <w:ind w:left="1060"/>
        <w:jc w:val="both"/>
        <w:rPr>
          <w:color w:val="000000"/>
        </w:rPr>
      </w:pPr>
      <w:r>
        <w:rPr>
          <w:rFonts w:ascii="Calibri" w:eastAsia="Calibri" w:hAnsi="Calibri" w:cs="Calibri"/>
          <w:i/>
          <w:color w:val="000000"/>
        </w:rPr>
        <w:t>- доходы от продажи земельных участков, находящихся в государственной (муниципальной) собственности -  5 271,7 тыс. рублей;</w:t>
      </w:r>
    </w:p>
    <w:p w:rsidR="006F6704" w:rsidRDefault="00D768C4">
      <w:pPr>
        <w:numPr>
          <w:ilvl w:val="0"/>
          <w:numId w:val="4"/>
        </w:numPr>
        <w:ind w:left="1420"/>
        <w:jc w:val="both"/>
        <w:rPr>
          <w:rFonts w:ascii="Arial" w:eastAsia="Arial" w:hAnsi="Arial" w:cs="Arial"/>
          <w:color w:val="000000"/>
        </w:rPr>
      </w:pPr>
      <w:r>
        <w:rPr>
          <w:rFonts w:ascii="Calibri" w:eastAsia="Calibri" w:hAnsi="Calibri" w:cs="Calibri"/>
          <w:color w:val="000000"/>
        </w:rPr>
        <w:t>штрафы, санкции, возмещение ущерба – 1 024,5 тыс. рублей – 6,7%;</w:t>
      </w:r>
    </w:p>
    <w:p w:rsidR="006F6704" w:rsidRDefault="00D768C4">
      <w:pPr>
        <w:ind w:firstLine="700"/>
        <w:jc w:val="both"/>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color w:val="000000"/>
          <w:u w:val="single"/>
        </w:rPr>
        <w:t>Структура безвозмездных поступлений</w:t>
      </w:r>
    </w:p>
    <w:p w:rsidR="006F6704" w:rsidRDefault="00D768C4">
      <w:pPr>
        <w:jc w:val="both"/>
        <w:rPr>
          <w:color w:val="000000"/>
        </w:rPr>
      </w:pPr>
      <w:r>
        <w:rPr>
          <w:rFonts w:ascii="Calibri" w:eastAsia="Calibri" w:hAnsi="Calibri" w:cs="Calibri"/>
          <w:color w:val="000000"/>
        </w:rPr>
        <w:t>- Всего поступлений – 405 276,3 тыс. рублей - 100%</w:t>
      </w:r>
    </w:p>
    <w:p w:rsidR="006F6704" w:rsidRDefault="00D768C4">
      <w:pPr>
        <w:jc w:val="both"/>
        <w:rPr>
          <w:color w:val="000000"/>
        </w:rPr>
      </w:pPr>
      <w:r>
        <w:rPr>
          <w:rFonts w:ascii="Calibri" w:eastAsia="Calibri" w:hAnsi="Calibri" w:cs="Calibri"/>
          <w:color w:val="000000"/>
        </w:rPr>
        <w:t>в том числе:</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дотации – 117 717,8 тыс. рублей – 29,0%;</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субвенции – 210 349,5 тыс. рублей – 51,9%;</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субсидии – 57 251,0 тыс. рублей – 14,1%;</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иные межбюджетные трансферты – 20 297,5 тыс. рублей – 5,0%;</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прочие безвозмездные поступления – 258,6 тыс. рублей – 0,1%;</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доходы бюджетов бюджетной системы РФ от возврата бюджетами бюджетной системы РФ и организациями остатков субсидий, субвенций и иных МБТ прошлых лет, имеющих целевое назначение – 1 213,5 тыс. рублей - 0,3%;</w:t>
      </w:r>
    </w:p>
    <w:p w:rsidR="006F6704" w:rsidRDefault="00D768C4">
      <w:pPr>
        <w:numPr>
          <w:ilvl w:val="0"/>
          <w:numId w:val="5"/>
        </w:numPr>
        <w:ind w:left="1780"/>
        <w:jc w:val="both"/>
        <w:rPr>
          <w:rFonts w:ascii="Arial" w:eastAsia="Arial" w:hAnsi="Arial" w:cs="Arial"/>
          <w:color w:val="000000"/>
        </w:rPr>
      </w:pPr>
      <w:r>
        <w:rPr>
          <w:rFonts w:ascii="Calibri" w:eastAsia="Calibri" w:hAnsi="Calibri" w:cs="Calibri"/>
          <w:color w:val="000000"/>
        </w:rPr>
        <w:t>возврат остатков субсидий, субвенций и иных МБТ прошлых лет, имеющих целевое назначение – (-)1 811,6 тыс. рублей – (-)0,4%.</w:t>
      </w:r>
    </w:p>
    <w:p w:rsidR="006F6704" w:rsidRDefault="00D768C4">
      <w:pPr>
        <w:ind w:firstLine="700"/>
        <w:jc w:val="both"/>
        <w:rPr>
          <w:color w:val="000000"/>
        </w:rPr>
      </w:pPr>
      <w:r>
        <w:rPr>
          <w:rFonts w:ascii="Calibri" w:eastAsia="Calibri" w:hAnsi="Calibri" w:cs="Calibri"/>
          <w:color w:val="000000"/>
        </w:rPr>
        <w:t> В безвозмездных поступлениях основная часть приходится на субвенции, что составляет свыше 50%. Исполнение к уточненному плану по субвенциям составило 99,8%, темп роста к уровню 2023 года – 98,4%, уменьшение на 3 380,0 тыс. рублей.</w:t>
      </w:r>
    </w:p>
    <w:p w:rsidR="006F6704" w:rsidRDefault="00D768C4">
      <w:pPr>
        <w:ind w:firstLine="700"/>
        <w:jc w:val="both"/>
        <w:rPr>
          <w:color w:val="000000"/>
        </w:rPr>
      </w:pPr>
      <w:r>
        <w:rPr>
          <w:rFonts w:ascii="Calibri" w:eastAsia="Calibri" w:hAnsi="Calibri" w:cs="Calibri"/>
          <w:color w:val="000000"/>
        </w:rPr>
        <w:t>Дотаций поступило больше уровня прошлого года на 22 170,8 тыс. рублей, исполнение к уточненному плану 2024 года почти 100%, темп роста к уровню 2023 года – 123,2 %.</w:t>
      </w:r>
    </w:p>
    <w:p w:rsidR="006F6704" w:rsidRDefault="00D768C4">
      <w:pPr>
        <w:ind w:firstLine="700"/>
        <w:jc w:val="both"/>
        <w:rPr>
          <w:color w:val="000000"/>
        </w:rPr>
      </w:pPr>
      <w:r>
        <w:rPr>
          <w:rFonts w:ascii="Calibri" w:eastAsia="Calibri" w:hAnsi="Calibri" w:cs="Calibri"/>
          <w:color w:val="000000"/>
        </w:rPr>
        <w:t>Субсидий получено больше уровня прошлого года на 39 561,9 тыс. рублей, темп роста – 323,7%.</w:t>
      </w:r>
    </w:p>
    <w:p w:rsidR="006F6704" w:rsidRDefault="00D768C4">
      <w:pPr>
        <w:ind w:firstLine="700"/>
        <w:jc w:val="both"/>
        <w:rPr>
          <w:color w:val="000000"/>
        </w:rPr>
      </w:pPr>
      <w:r>
        <w:rPr>
          <w:rFonts w:ascii="Calibri" w:eastAsia="Calibri" w:hAnsi="Calibri" w:cs="Calibri"/>
          <w:color w:val="000000"/>
        </w:rPr>
        <w:t>ИМБТ ниже уровня прошлого года на 732,4 тыс. рублей.</w:t>
      </w:r>
    </w:p>
    <w:p w:rsidR="006F6704" w:rsidRDefault="00D768C4">
      <w:pPr>
        <w:ind w:firstLine="700"/>
        <w:jc w:val="both"/>
        <w:rPr>
          <w:color w:val="000000"/>
        </w:rPr>
      </w:pPr>
      <w:r>
        <w:rPr>
          <w:rFonts w:ascii="Calibri" w:eastAsia="Calibri" w:hAnsi="Calibri" w:cs="Calibri"/>
          <w:color w:val="000000"/>
        </w:rPr>
        <w:t> </w:t>
      </w:r>
    </w:p>
    <w:p w:rsidR="006F6704" w:rsidRDefault="00D768C4">
      <w:pPr>
        <w:ind w:firstLine="700"/>
        <w:jc w:val="center"/>
        <w:rPr>
          <w:color w:val="000000"/>
        </w:rPr>
      </w:pPr>
      <w:r>
        <w:rPr>
          <w:rFonts w:ascii="Calibri" w:eastAsia="Calibri" w:hAnsi="Calibri" w:cs="Calibri"/>
          <w:b/>
          <w:color w:val="000000"/>
          <w:u w:val="single"/>
        </w:rPr>
        <w:t>РАСХОДЫ</w:t>
      </w:r>
    </w:p>
    <w:p w:rsidR="006F6704" w:rsidRDefault="00D768C4">
      <w:pPr>
        <w:ind w:firstLine="700"/>
        <w:jc w:val="center"/>
        <w:rPr>
          <w:color w:val="000000"/>
        </w:rPr>
      </w:pPr>
      <w:r>
        <w:rPr>
          <w:rFonts w:ascii="Calibri" w:eastAsia="Calibri" w:hAnsi="Calibri" w:cs="Calibri"/>
          <w:b/>
          <w:color w:val="000000"/>
        </w:rPr>
        <w:t> </w:t>
      </w:r>
    </w:p>
    <w:p w:rsidR="006F6704" w:rsidRDefault="00D768C4">
      <w:pPr>
        <w:ind w:firstLine="700"/>
        <w:jc w:val="both"/>
        <w:rPr>
          <w:color w:val="000000"/>
        </w:rPr>
      </w:pPr>
      <w:r>
        <w:rPr>
          <w:rFonts w:ascii="Calibri" w:eastAsia="Calibri" w:hAnsi="Calibri" w:cs="Calibri"/>
          <w:color w:val="000000"/>
        </w:rPr>
        <w:t xml:space="preserve">Расходная часть бюджета за 2024 год составила 550 181,9 тыс. рублей. В сравнении с 2023 г. произошло увеличение расходной части бюджета на 59 986,7 тыс. рублей (факт 2023 г. – 490 195,2 тыс. рублей), темп роста – 112,2%. К уточненному плану расходы исполнены на 98,5% (уточненный план – 558 319,6 тыс. рублей). </w:t>
      </w:r>
    </w:p>
    <w:p w:rsidR="006F6704" w:rsidRDefault="00D768C4">
      <w:pPr>
        <w:ind w:firstLine="700"/>
        <w:jc w:val="both"/>
        <w:rPr>
          <w:color w:val="000000"/>
        </w:rPr>
      </w:pPr>
      <w:r>
        <w:rPr>
          <w:rFonts w:ascii="Calibri" w:eastAsia="Calibri" w:hAnsi="Calibri" w:cs="Calibri"/>
          <w:color w:val="000000"/>
        </w:rPr>
        <w:t>В основном финансирование расходов производилось с использованием программного метода – 538 254,1 тыс. рублей или в процентном соотношении – 97,8% в общем объеме расходов. К не программным мероприятиям относятся расходы на содержание органов законодательной власти, субвенция на обеспечение переданных полномочий по государственной регистрации актов гражданского состояния, поощрение за достижение показателей деятельности органов исполнительной власти субъектов РФ, обеспечение деятельности Контрольно-счетного органа муниципального района «Мосальский район»,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6F6704" w:rsidRDefault="00D768C4">
      <w:pPr>
        <w:ind w:firstLine="700"/>
        <w:jc w:val="both"/>
        <w:rPr>
          <w:color w:val="000000"/>
        </w:rPr>
      </w:pPr>
      <w:r>
        <w:rPr>
          <w:rFonts w:ascii="Calibri" w:eastAsia="Calibri" w:hAnsi="Calibri" w:cs="Calibri"/>
          <w:color w:val="000000"/>
        </w:rPr>
        <w:t>Расходная часть бюджета имеет социальную направленность. На образование, физическую культуру и спорт, культуру, социальную политику направлено 75,6% или 416 013,4 тыс. рублей.</w:t>
      </w:r>
    </w:p>
    <w:p w:rsidR="006F6704" w:rsidRDefault="00D768C4">
      <w:pPr>
        <w:ind w:firstLine="700"/>
        <w:jc w:val="both"/>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color w:val="000000"/>
          <w:u w:val="single"/>
        </w:rPr>
        <w:t>Структура расходов</w:t>
      </w:r>
    </w:p>
    <w:p w:rsidR="006F6704" w:rsidRDefault="00D768C4">
      <w:pPr>
        <w:jc w:val="center"/>
        <w:rPr>
          <w:color w:val="000000"/>
        </w:rPr>
      </w:pPr>
      <w:r>
        <w:rPr>
          <w:rFonts w:ascii="Calibri" w:eastAsia="Calibri" w:hAnsi="Calibri" w:cs="Calibri"/>
          <w:color w:val="000000"/>
        </w:rPr>
        <w:t> </w:t>
      </w:r>
    </w:p>
    <w:p w:rsidR="006F6704" w:rsidRDefault="00D768C4">
      <w:pPr>
        <w:ind w:firstLine="700"/>
        <w:jc w:val="both"/>
        <w:rPr>
          <w:color w:val="000000"/>
        </w:rPr>
      </w:pPr>
      <w:r>
        <w:rPr>
          <w:rFonts w:ascii="Calibri" w:eastAsia="Calibri" w:hAnsi="Calibri" w:cs="Calibri"/>
          <w:color w:val="000000"/>
        </w:rPr>
        <w:t>Всего расходов – 550 181,9 тыс. рублей - 100%</w:t>
      </w:r>
    </w:p>
    <w:p w:rsidR="006F6704" w:rsidRDefault="00D768C4">
      <w:pPr>
        <w:jc w:val="both"/>
        <w:rPr>
          <w:color w:val="000000"/>
        </w:rPr>
      </w:pPr>
      <w:r>
        <w:rPr>
          <w:rFonts w:ascii="Calibri" w:eastAsia="Calibri" w:hAnsi="Calibri" w:cs="Calibri"/>
          <w:i/>
          <w:color w:val="000000"/>
        </w:rPr>
        <w:t>в том числе:</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общегосударственные вопросы – 67 417,2 тыс. рублей – 12,2%</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lastRenderedPageBreak/>
        <w:t>национальная безопасность и правоохранительная деятельность – 5 089,5 тыс. рублей – 1,0%</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национальная экономика – 29 164,3 тыс. рублей – 5,3%</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жилищно-коммунальное хозяйство – 7 616,5 тыс. рублей – 1,4%</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образование – 270 956,7 тыс. рублей – 49,2%</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культура – 64 944,0 тыс. рублей – 11,8%</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социальная политика – 69 084,4 тыс. рублей – 12,6%</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физическая культура и спорт – 7 399,0 тыс. рублей – 1,3%</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средства массовой информации – 3 629,3 тыс. рублей - 0,7%</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обслуживание государственного долга – 4,9 тыс. рублей;</w:t>
      </w:r>
    </w:p>
    <w:p w:rsidR="006F6704" w:rsidRDefault="00D768C4">
      <w:pPr>
        <w:numPr>
          <w:ilvl w:val="0"/>
          <w:numId w:val="6"/>
        </w:numPr>
        <w:ind w:left="500"/>
        <w:jc w:val="both"/>
        <w:rPr>
          <w:rFonts w:ascii="Arial" w:eastAsia="Arial" w:hAnsi="Arial" w:cs="Arial"/>
          <w:color w:val="000000"/>
        </w:rPr>
      </w:pPr>
      <w:r>
        <w:rPr>
          <w:rFonts w:ascii="Calibri" w:eastAsia="Calibri" w:hAnsi="Calibri" w:cs="Calibri"/>
          <w:color w:val="000000"/>
        </w:rPr>
        <w:t>межбюджетные трансферты – 24 876,0 тыс. рублей – 4,5%</w:t>
      </w:r>
    </w:p>
    <w:p w:rsidR="006F6704" w:rsidRDefault="00D768C4">
      <w:pPr>
        <w:ind w:left="500"/>
        <w:jc w:val="both"/>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b/>
          <w:caps/>
          <w:color w:val="000000"/>
        </w:rPr>
        <w:t xml:space="preserve">Расходы по муниципальным программам составили – </w:t>
      </w:r>
      <w:r>
        <w:rPr>
          <w:rFonts w:ascii="Calibri" w:eastAsia="Calibri" w:hAnsi="Calibri" w:cs="Calibri"/>
          <w:b/>
          <w:color w:val="000000"/>
        </w:rPr>
        <w:t>538 254,1</w:t>
      </w:r>
      <w:r>
        <w:rPr>
          <w:rFonts w:ascii="Calibri" w:eastAsia="Calibri" w:hAnsi="Calibri" w:cs="Calibri"/>
          <w:color w:val="000000"/>
        </w:rPr>
        <w:t xml:space="preserve"> </w:t>
      </w:r>
      <w:r>
        <w:rPr>
          <w:rFonts w:ascii="Calibri" w:eastAsia="Calibri" w:hAnsi="Calibri" w:cs="Calibri"/>
          <w:b/>
          <w:color w:val="000000"/>
        </w:rPr>
        <w:t>тыс. рублей,</w:t>
      </w:r>
      <w:r>
        <w:rPr>
          <w:rFonts w:ascii="Calibri" w:eastAsia="Calibri" w:hAnsi="Calibri" w:cs="Calibri"/>
          <w:color w:val="000000"/>
        </w:rPr>
        <w:t xml:space="preserve"> в </w:t>
      </w:r>
      <w:proofErr w:type="spellStart"/>
      <w:r>
        <w:rPr>
          <w:rFonts w:ascii="Calibri" w:eastAsia="Calibri" w:hAnsi="Calibri" w:cs="Calibri"/>
          <w:color w:val="000000"/>
        </w:rPr>
        <w:t>т.ч</w:t>
      </w:r>
      <w:proofErr w:type="spellEnd"/>
      <w:r>
        <w:rPr>
          <w:rFonts w:ascii="Calibri" w:eastAsia="Calibri" w:hAnsi="Calibri" w:cs="Calibri"/>
          <w:color w:val="000000"/>
        </w:rPr>
        <w:t>.:</w:t>
      </w:r>
    </w:p>
    <w:p w:rsidR="006F6704" w:rsidRDefault="00D768C4">
      <w:pPr>
        <w:jc w:val="center"/>
        <w:rPr>
          <w:color w:val="000000"/>
        </w:rPr>
      </w:pPr>
      <w:r>
        <w:rPr>
          <w:rFonts w:ascii="Calibri" w:eastAsia="Calibri" w:hAnsi="Calibri" w:cs="Calibri"/>
          <w:b/>
          <w:color w:val="000000"/>
        </w:rPr>
        <w:t> </w:t>
      </w:r>
    </w:p>
    <w:p w:rsidR="006F6704" w:rsidRDefault="00D768C4">
      <w:pPr>
        <w:jc w:val="both"/>
        <w:rPr>
          <w:color w:val="000000"/>
        </w:rPr>
      </w:pPr>
      <w:r>
        <w:rPr>
          <w:rFonts w:ascii="Calibri" w:eastAsia="Calibri" w:hAnsi="Calibri" w:cs="Calibri"/>
          <w:b/>
          <w:color w:val="000000"/>
        </w:rPr>
        <w:t> 1.Муниципальная программа «Развитие системы образования на территории МР «Мосальский район», исполнение к уточненному плану – 99,3%</w:t>
      </w:r>
    </w:p>
    <w:p w:rsidR="006F6704" w:rsidRDefault="00D768C4">
      <w:pPr>
        <w:ind w:firstLine="700"/>
        <w:jc w:val="both"/>
        <w:rPr>
          <w:color w:val="000000"/>
        </w:rPr>
      </w:pPr>
      <w:r>
        <w:rPr>
          <w:rFonts w:ascii="Times New Roman" w:eastAsia="Times New Roman" w:hAnsi="Times New Roman" w:cs="Times New Roman"/>
          <w:color w:val="000000"/>
        </w:rPr>
        <w:t xml:space="preserve">На реализацию программы в 2024 году израсходовано 229 627,7 тыс. рублей, что выше уровня 2023 года на 50 795,0 тыс. рублей (факт 2023 г. - 178 832,7 тыс. рублей). </w:t>
      </w:r>
    </w:p>
    <w:p w:rsidR="006F6704" w:rsidRDefault="00D768C4">
      <w:pPr>
        <w:outlineLvl w:val="0"/>
        <w:rPr>
          <w:b/>
          <w:color w:val="000000"/>
          <w:sz w:val="48"/>
        </w:rPr>
      </w:pPr>
      <w:r>
        <w:rPr>
          <w:rFonts w:ascii="Calibri" w:eastAsia="Calibri" w:hAnsi="Calibri" w:cs="Calibri"/>
          <w:b/>
          <w:color w:val="000000"/>
        </w:rPr>
        <w:t>2.Муниципальная программа «Социальная поддержка граждан в Мосальском районе», исполнение к уточненному плану – 99,4%</w:t>
      </w:r>
    </w:p>
    <w:p w:rsidR="006F6704" w:rsidRDefault="00D768C4">
      <w:pPr>
        <w:ind w:firstLine="540"/>
        <w:jc w:val="both"/>
        <w:rPr>
          <w:color w:val="000000"/>
        </w:rPr>
      </w:pPr>
      <w:r>
        <w:rPr>
          <w:rFonts w:ascii="Calibri" w:eastAsia="Calibri" w:hAnsi="Calibri" w:cs="Calibri"/>
          <w:color w:val="000000"/>
        </w:rPr>
        <w:t> Средства на реализацию данной программы исполнены в объеме 66 681,6 тыс. рублей, что ниже уровня прошлого года на 17 428,5 тыс. рублей.</w:t>
      </w:r>
    </w:p>
    <w:p w:rsidR="006F6704" w:rsidRDefault="00D768C4">
      <w:pPr>
        <w:ind w:firstLine="540"/>
        <w:jc w:val="both"/>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b/>
          <w:color w:val="000000"/>
          <w:sz w:val="26"/>
          <w:szCs w:val="26"/>
        </w:rPr>
        <w:t>3</w:t>
      </w:r>
      <w:r>
        <w:rPr>
          <w:rFonts w:ascii="Calibri" w:eastAsia="Calibri" w:hAnsi="Calibri" w:cs="Calibri"/>
          <w:b/>
          <w:color w:val="000000"/>
        </w:rPr>
        <w:t>. «Обеспечение доступным и комфортным жильем и коммунальными услугами населения Мосальского района», исполнение к уточненному плану – 96,0%</w:t>
      </w:r>
    </w:p>
    <w:p w:rsidR="006F6704" w:rsidRDefault="00D768C4">
      <w:pPr>
        <w:jc w:val="both"/>
        <w:rPr>
          <w:color w:val="000000"/>
        </w:rPr>
      </w:pPr>
      <w:r>
        <w:rPr>
          <w:rFonts w:ascii="Calibri" w:eastAsia="Calibri" w:hAnsi="Calibri" w:cs="Calibri"/>
          <w:color w:val="000000"/>
        </w:rPr>
        <w:t>На исполнение программы в 2024 году из всех источников выделено – 4 194,4 тыс. рублей. Финансирование программы выше уровня 2023 года на 611,9 тыс. рублей</w:t>
      </w:r>
    </w:p>
    <w:p w:rsidR="006F6704" w:rsidRDefault="00D768C4">
      <w:pPr>
        <w:rPr>
          <w:color w:val="000000"/>
        </w:rPr>
      </w:pPr>
      <w:r>
        <w:rPr>
          <w:rFonts w:ascii="Calibri" w:eastAsia="Calibri" w:hAnsi="Calibri" w:cs="Calibri"/>
          <w:color w:val="000000"/>
        </w:rPr>
        <w:t> </w:t>
      </w:r>
    </w:p>
    <w:p w:rsidR="006F6704" w:rsidRDefault="00D768C4">
      <w:pPr>
        <w:rPr>
          <w:color w:val="000000"/>
        </w:rPr>
      </w:pPr>
      <w:r>
        <w:rPr>
          <w:rFonts w:ascii="Calibri" w:eastAsia="Calibri" w:hAnsi="Calibri" w:cs="Calibri"/>
          <w:b/>
          <w:color w:val="000000"/>
        </w:rPr>
        <w:t>4.Муниципальная программа «Безопасность жизнедеятельности на территории муниципального района «Мосальский район», исполнение к уточненному плану – 96,0%</w:t>
      </w:r>
    </w:p>
    <w:p w:rsidR="006F6704" w:rsidRDefault="00D768C4">
      <w:pPr>
        <w:jc w:val="both"/>
        <w:rPr>
          <w:color w:val="000000"/>
        </w:rPr>
      </w:pPr>
      <w:r>
        <w:rPr>
          <w:rFonts w:ascii="Calibri" w:eastAsia="Calibri" w:hAnsi="Calibri" w:cs="Calibri"/>
          <w:color w:val="000000"/>
        </w:rPr>
        <w:t xml:space="preserve">На выполнение мероприятий программы в 2026 году направлено 4 489,5 тыс. рублей, в </w:t>
      </w:r>
      <w:proofErr w:type="spellStart"/>
      <w:r>
        <w:rPr>
          <w:rFonts w:ascii="Calibri" w:eastAsia="Calibri" w:hAnsi="Calibri" w:cs="Calibri"/>
          <w:color w:val="000000"/>
        </w:rPr>
        <w:t>т.ч</w:t>
      </w:r>
      <w:proofErr w:type="spellEnd"/>
      <w:r>
        <w:rPr>
          <w:rFonts w:ascii="Calibri" w:eastAsia="Calibri" w:hAnsi="Calibri" w:cs="Calibri"/>
          <w:color w:val="000000"/>
        </w:rPr>
        <w:t>.:</w:t>
      </w:r>
    </w:p>
    <w:p w:rsidR="006F6704" w:rsidRDefault="00D768C4">
      <w:pPr>
        <w:ind w:left="440"/>
        <w:jc w:val="both"/>
        <w:rPr>
          <w:color w:val="000000"/>
        </w:rPr>
      </w:pPr>
      <w:r>
        <w:rPr>
          <w:rFonts w:ascii="Calibri" w:eastAsia="Calibri" w:hAnsi="Calibri" w:cs="Calibri"/>
          <w:color w:val="000000"/>
        </w:rPr>
        <w:t>- предупреждение и ликвидацию последствий ЧС – 93,7 тыс. рублей;</w:t>
      </w:r>
    </w:p>
    <w:p w:rsidR="006F6704" w:rsidRDefault="00D768C4">
      <w:pPr>
        <w:ind w:firstLine="560"/>
        <w:jc w:val="both"/>
        <w:rPr>
          <w:color w:val="000000"/>
        </w:rPr>
      </w:pPr>
      <w:r>
        <w:rPr>
          <w:rFonts w:ascii="Calibri" w:eastAsia="Calibri" w:hAnsi="Calibri" w:cs="Calibri"/>
          <w:color w:val="000000"/>
        </w:rPr>
        <w:t>- содержание МКУ «ЕДДС МР «Мосальский район» - 4 388,6 тыс. рублей;</w:t>
      </w:r>
    </w:p>
    <w:p w:rsidR="006F6704" w:rsidRDefault="00D768C4">
      <w:pPr>
        <w:ind w:firstLine="560"/>
        <w:jc w:val="both"/>
        <w:rPr>
          <w:color w:val="000000"/>
        </w:rPr>
      </w:pPr>
      <w:r>
        <w:rPr>
          <w:rFonts w:ascii="Calibri" w:eastAsia="Calibri" w:hAnsi="Calibri" w:cs="Calibri"/>
          <w:color w:val="000000"/>
        </w:rPr>
        <w:t>- обеспечение пожарной безопасности – 7,2 тыс. рублей.</w:t>
      </w:r>
    </w:p>
    <w:p w:rsidR="006F6704" w:rsidRDefault="00D768C4">
      <w:pPr>
        <w:rPr>
          <w:color w:val="000000"/>
        </w:rPr>
      </w:pPr>
      <w:r>
        <w:rPr>
          <w:rFonts w:ascii="Calibri" w:eastAsia="Calibri" w:hAnsi="Calibri" w:cs="Calibri"/>
          <w:color w:val="000000"/>
        </w:rPr>
        <w:t> </w:t>
      </w:r>
    </w:p>
    <w:p w:rsidR="006F6704" w:rsidRDefault="00D768C4">
      <w:pPr>
        <w:spacing w:after="120"/>
        <w:rPr>
          <w:color w:val="000000"/>
        </w:rPr>
      </w:pPr>
      <w:r>
        <w:rPr>
          <w:rFonts w:ascii="Times New Roman" w:eastAsia="Times New Roman" w:hAnsi="Times New Roman" w:cs="Times New Roman"/>
          <w:b/>
          <w:color w:val="000000"/>
        </w:rPr>
        <w:t>5. </w:t>
      </w:r>
      <w:r>
        <w:rPr>
          <w:rFonts w:ascii="Calibri" w:eastAsia="Calibri" w:hAnsi="Calibri" w:cs="Calibri"/>
          <w:b/>
          <w:color w:val="000000"/>
        </w:rPr>
        <w:t>Муниципальная программа «Сохранение и развитие культуры на территории МР «Мосальский район», исполнение к уточненному плану – 97,8%.</w:t>
      </w:r>
    </w:p>
    <w:p w:rsidR="006F6704" w:rsidRDefault="00D768C4">
      <w:pPr>
        <w:spacing w:after="120"/>
        <w:rPr>
          <w:color w:val="000000"/>
        </w:rPr>
      </w:pPr>
      <w:r>
        <w:rPr>
          <w:rFonts w:ascii="Calibri" w:eastAsia="Calibri" w:hAnsi="Calibri" w:cs="Calibri"/>
          <w:color w:val="000000"/>
        </w:rPr>
        <w:t>На исполнение муниципальной программы израсходовано 61 180,7 тыс. рублей или на 11 946,9 тыс. рублей выше уровня 2023 года.</w:t>
      </w:r>
    </w:p>
    <w:p w:rsidR="006F6704" w:rsidRDefault="00D768C4">
      <w:pPr>
        <w:rPr>
          <w:color w:val="000000"/>
        </w:rPr>
      </w:pPr>
      <w:r>
        <w:rPr>
          <w:rFonts w:ascii="Times New Roman" w:eastAsia="Times New Roman" w:hAnsi="Times New Roman" w:cs="Times New Roman"/>
          <w:b/>
          <w:color w:val="000000"/>
        </w:rPr>
        <w:t>6.Муниципальная программа «Развитие физической культуры и спорта на территории Мосальского района», исполнение к уточненному плану – 99,5%</w:t>
      </w:r>
    </w:p>
    <w:p w:rsidR="006F6704" w:rsidRDefault="00D768C4">
      <w:pPr>
        <w:jc w:val="both"/>
        <w:rPr>
          <w:color w:val="000000"/>
        </w:rPr>
      </w:pPr>
      <w:r>
        <w:rPr>
          <w:rFonts w:ascii="Times New Roman" w:eastAsia="Times New Roman" w:hAnsi="Times New Roman" w:cs="Times New Roman"/>
          <w:color w:val="000000"/>
        </w:rPr>
        <w:t>На исполнение мероприятий программы выделено 19 176,9 тыс. рублей, это больше аналогичного периода прошлого года на 2 359,9 тыс. рублей.</w:t>
      </w:r>
    </w:p>
    <w:p w:rsidR="006F6704" w:rsidRDefault="00D768C4">
      <w:pPr>
        <w:rPr>
          <w:color w:val="000000"/>
        </w:rPr>
      </w:pPr>
      <w:r>
        <w:rPr>
          <w:rFonts w:ascii="Calibri" w:eastAsia="Calibri" w:hAnsi="Calibri" w:cs="Calibri"/>
          <w:b/>
          <w:color w:val="000000"/>
          <w:sz w:val="24"/>
          <w:szCs w:val="24"/>
        </w:rPr>
        <w:t xml:space="preserve">7.Муниципальная программа </w:t>
      </w:r>
      <w:r>
        <w:rPr>
          <w:rFonts w:ascii="Calibri" w:eastAsia="Calibri" w:hAnsi="Calibri" w:cs="Calibri"/>
          <w:b/>
          <w:color w:val="000000"/>
        </w:rPr>
        <w:t>«Ремонт, содержание сети автомобильных дорог и организация пассажирских внутри муниципальных перевозок на территории МР «Мосальский район», исполнение к уточненному плану – 99,7</w:t>
      </w:r>
      <w:proofErr w:type="gramStart"/>
      <w:r>
        <w:rPr>
          <w:rFonts w:ascii="Calibri" w:eastAsia="Calibri" w:hAnsi="Calibri" w:cs="Calibri"/>
          <w:b/>
          <w:color w:val="000000"/>
        </w:rPr>
        <w:t>% .</w:t>
      </w:r>
      <w:proofErr w:type="gramEnd"/>
    </w:p>
    <w:p w:rsidR="006F6704" w:rsidRDefault="00D768C4">
      <w:pPr>
        <w:jc w:val="both"/>
        <w:rPr>
          <w:color w:val="000000"/>
        </w:rPr>
      </w:pPr>
      <w:r>
        <w:rPr>
          <w:rFonts w:ascii="Calibri" w:eastAsia="Calibri" w:hAnsi="Calibri" w:cs="Calibri"/>
          <w:color w:val="000000"/>
        </w:rPr>
        <w:t xml:space="preserve">Расходы по разделу 0409 «Дорожное хозяйство (дорожные фонды)» осуществлялись в соответствии с Порядком формирования и использования муниципального дорожного фонда МР «Мосальский район». Всего расходы по данной программе в 2024 году составили 19 477,1 тыс. рублей, это ниже </w:t>
      </w:r>
      <w:r>
        <w:rPr>
          <w:rFonts w:ascii="Calibri" w:eastAsia="Calibri" w:hAnsi="Calibri" w:cs="Calibri"/>
          <w:color w:val="000000"/>
        </w:rPr>
        <w:lastRenderedPageBreak/>
        <w:t>уровня прошлого года на 846,5 тыс. рублей в связи с уменьшением поступлений по акцизам на нефтепродукты.</w:t>
      </w:r>
    </w:p>
    <w:p w:rsidR="006F6704" w:rsidRDefault="00D768C4">
      <w:pPr>
        <w:spacing w:after="120"/>
        <w:rPr>
          <w:color w:val="000000"/>
        </w:rPr>
      </w:pPr>
      <w:r>
        <w:rPr>
          <w:rFonts w:ascii="Calibri" w:eastAsia="Calibri" w:hAnsi="Calibri" w:cs="Calibri"/>
          <w:b/>
          <w:color w:val="000000"/>
        </w:rPr>
        <w:t>8.Муниципальная программа «Развитие сельского хозяйства и рынков сельскохозяйственной продукции в Мосальском районе», исполнение к уточненному плану – 98,0%.</w:t>
      </w:r>
    </w:p>
    <w:p w:rsidR="006F6704" w:rsidRDefault="00D768C4">
      <w:pPr>
        <w:spacing w:after="120"/>
        <w:rPr>
          <w:color w:val="000000"/>
        </w:rPr>
      </w:pPr>
      <w:r>
        <w:rPr>
          <w:rFonts w:ascii="Calibri" w:eastAsia="Calibri" w:hAnsi="Calibri" w:cs="Calibri"/>
          <w:color w:val="000000"/>
        </w:rPr>
        <w:t>На реализацию мероприятий программы из всех источников финансирования направлено 5 214,9 тыс. рублей.</w:t>
      </w:r>
    </w:p>
    <w:p w:rsidR="006F6704" w:rsidRDefault="00D768C4">
      <w:pPr>
        <w:rPr>
          <w:color w:val="000000"/>
        </w:rPr>
      </w:pPr>
      <w:r>
        <w:rPr>
          <w:rFonts w:ascii="Calibri" w:eastAsia="Calibri" w:hAnsi="Calibri" w:cs="Calibri"/>
          <w:b/>
          <w:color w:val="000000"/>
        </w:rPr>
        <w:t xml:space="preserve">9.Муниципальная программа «Энергосбережение и повышение энергетической эффективности </w:t>
      </w:r>
    </w:p>
    <w:p w:rsidR="006F6704" w:rsidRDefault="00D768C4">
      <w:pPr>
        <w:rPr>
          <w:color w:val="000000"/>
        </w:rPr>
      </w:pPr>
      <w:r>
        <w:rPr>
          <w:rFonts w:ascii="Calibri" w:eastAsia="Calibri" w:hAnsi="Calibri" w:cs="Calibri"/>
          <w:b/>
          <w:color w:val="000000"/>
        </w:rPr>
        <w:t xml:space="preserve">на территории МР «Мосальский район», исполнение к уточненному плану – 89,8%. </w:t>
      </w:r>
    </w:p>
    <w:p w:rsidR="006F6704" w:rsidRDefault="00D768C4">
      <w:pPr>
        <w:jc w:val="both"/>
        <w:rPr>
          <w:color w:val="000000"/>
        </w:rPr>
      </w:pPr>
      <w:r>
        <w:rPr>
          <w:rFonts w:ascii="Calibri" w:eastAsia="Calibri" w:hAnsi="Calibri" w:cs="Calibri"/>
          <w:color w:val="000000"/>
        </w:rPr>
        <w:t>Средства на исполнение расходных обязательств программы составили 28 318,5 тыс. рублей, что выше уровня прошлого года на 1 440,1 тыс. рублей.</w:t>
      </w:r>
    </w:p>
    <w:p w:rsidR="006F6704" w:rsidRDefault="00D768C4">
      <w:pPr>
        <w:jc w:val="center"/>
        <w:rPr>
          <w:color w:val="000000"/>
        </w:rPr>
      </w:pPr>
      <w:r>
        <w:rPr>
          <w:rFonts w:ascii="Calibri" w:eastAsia="Calibri" w:hAnsi="Calibri" w:cs="Calibri"/>
          <w:b/>
          <w:color w:val="000000"/>
        </w:rPr>
        <w:t>10.Муниципальная программа «Управление земельно-имущественными ресурсами Мосальского района», исполнение к уточненному плану – 97,8%.</w:t>
      </w:r>
    </w:p>
    <w:p w:rsidR="006F6704" w:rsidRDefault="00D768C4">
      <w:pPr>
        <w:rPr>
          <w:color w:val="000000"/>
        </w:rPr>
      </w:pPr>
      <w:r>
        <w:rPr>
          <w:rFonts w:ascii="Calibri" w:eastAsia="Calibri" w:hAnsi="Calibri" w:cs="Calibri"/>
          <w:color w:val="000000"/>
        </w:rPr>
        <w:t xml:space="preserve">Исполнение за 2024 год по данной программе составило 4 896,1 тыс. рублей, в </w:t>
      </w:r>
      <w:proofErr w:type="spellStart"/>
      <w:r>
        <w:rPr>
          <w:rFonts w:ascii="Calibri" w:eastAsia="Calibri" w:hAnsi="Calibri" w:cs="Calibri"/>
          <w:color w:val="000000"/>
        </w:rPr>
        <w:t>т.ч</w:t>
      </w:r>
      <w:proofErr w:type="spellEnd"/>
      <w:r>
        <w:rPr>
          <w:rFonts w:ascii="Calibri" w:eastAsia="Calibri" w:hAnsi="Calibri" w:cs="Calibri"/>
          <w:color w:val="000000"/>
        </w:rPr>
        <w:t>. средства бюджетов поселений – 940,5 тыс. рублей. Расходы меньше уровня 2023 года на 1 097,7 тыс. рублей.</w:t>
      </w:r>
    </w:p>
    <w:p w:rsidR="006F6704" w:rsidRDefault="00D768C4">
      <w:pPr>
        <w:rPr>
          <w:color w:val="000000"/>
        </w:rPr>
      </w:pPr>
      <w:r>
        <w:rPr>
          <w:rFonts w:ascii="Calibri" w:eastAsia="Calibri" w:hAnsi="Calibri" w:cs="Calibri"/>
          <w:b/>
          <w:color w:val="000000"/>
        </w:rPr>
        <w:t xml:space="preserve">11.Муниципальная программа «Поддержка и развитие малого и среднего предпринимательства на территории МР «Мосальский район», исполнение к уточненному плану – 100,0%. </w:t>
      </w:r>
    </w:p>
    <w:p w:rsidR="006F6704" w:rsidRDefault="00D768C4">
      <w:pPr>
        <w:rPr>
          <w:color w:val="000000"/>
        </w:rPr>
      </w:pPr>
      <w:r>
        <w:rPr>
          <w:rFonts w:ascii="Calibri" w:eastAsia="Calibri" w:hAnsi="Calibri" w:cs="Calibri"/>
          <w:color w:val="000000"/>
        </w:rPr>
        <w:t>Средства программы использованы в сумме 346,6 тыс. рублей</w:t>
      </w:r>
    </w:p>
    <w:p w:rsidR="006F6704" w:rsidRDefault="00D768C4">
      <w:pPr>
        <w:shd w:val="clear" w:color="auto" w:fill="FFFFFF"/>
        <w:rPr>
          <w:color w:val="000000"/>
          <w:shd w:val="clear" w:color="auto" w:fill="FFFFFF"/>
        </w:rPr>
      </w:pPr>
      <w:r>
        <w:rPr>
          <w:rFonts w:ascii="Calibri" w:eastAsia="Calibri" w:hAnsi="Calibri" w:cs="Calibri"/>
          <w:b/>
          <w:color w:val="000000"/>
        </w:rPr>
        <w:t>12.Муниципальная программа «Молодежь», исполнение к уточненному плану – 100,0%</w:t>
      </w:r>
    </w:p>
    <w:p w:rsidR="006F6704" w:rsidRDefault="00D768C4">
      <w:pPr>
        <w:rPr>
          <w:color w:val="000000"/>
        </w:rPr>
      </w:pPr>
      <w:r>
        <w:rPr>
          <w:rFonts w:ascii="Calibri" w:eastAsia="Calibri" w:hAnsi="Calibri" w:cs="Calibri"/>
          <w:color w:val="000000"/>
        </w:rPr>
        <w:t>Средства на исполнение расходных обязательств программы составили 288,2 тыс. рублей</w:t>
      </w:r>
    </w:p>
    <w:p w:rsidR="006F6704" w:rsidRDefault="00D768C4">
      <w:pPr>
        <w:jc w:val="center"/>
        <w:rPr>
          <w:color w:val="000000"/>
        </w:rPr>
      </w:pPr>
      <w:r>
        <w:rPr>
          <w:rFonts w:ascii="Calibri" w:eastAsia="Calibri" w:hAnsi="Calibri" w:cs="Calibri"/>
          <w:b/>
          <w:color w:val="000000"/>
        </w:rPr>
        <w:t>13.Муниципальная программа «Совершенствование системы управления общественными финансами в Мосальском районе», исполнение к уточненному плану – 100,0%</w:t>
      </w:r>
    </w:p>
    <w:p w:rsidR="006F6704" w:rsidRDefault="00D768C4">
      <w:pPr>
        <w:rPr>
          <w:color w:val="000000"/>
        </w:rPr>
      </w:pPr>
      <w:r>
        <w:rPr>
          <w:rFonts w:ascii="Calibri" w:eastAsia="Calibri" w:hAnsi="Calibri" w:cs="Calibri"/>
          <w:color w:val="000000"/>
        </w:rPr>
        <w:t>На исполнение мероприятий программы в 2024 году направлено средств в сумме 33 833,8 тыс. рублей, что на 589,1 тыс. рублей меньше уровня 2023 года.</w:t>
      </w:r>
    </w:p>
    <w:p w:rsidR="006F6704" w:rsidRDefault="00D768C4">
      <w:pPr>
        <w:jc w:val="center"/>
        <w:rPr>
          <w:color w:val="000000"/>
        </w:rPr>
      </w:pPr>
      <w:r>
        <w:rPr>
          <w:rFonts w:ascii="Calibri" w:eastAsia="Calibri" w:hAnsi="Calibri" w:cs="Calibri"/>
          <w:b/>
          <w:color w:val="000000"/>
        </w:rPr>
        <w:t> </w:t>
      </w:r>
    </w:p>
    <w:p w:rsidR="006F6704" w:rsidRDefault="00D768C4">
      <w:pPr>
        <w:rPr>
          <w:color w:val="000000"/>
        </w:rPr>
      </w:pPr>
      <w:r>
        <w:rPr>
          <w:rFonts w:ascii="Calibri" w:eastAsia="Calibri" w:hAnsi="Calibri" w:cs="Calibri"/>
          <w:b/>
          <w:color w:val="000000"/>
        </w:rPr>
        <w:t>14.Муниципальная программа «Развитие муниципальной службы в Мосальском районе»,</w:t>
      </w:r>
    </w:p>
    <w:p w:rsidR="006F6704" w:rsidRDefault="00D768C4">
      <w:pPr>
        <w:rPr>
          <w:color w:val="000000"/>
        </w:rPr>
      </w:pPr>
      <w:r>
        <w:rPr>
          <w:rFonts w:ascii="Calibri" w:eastAsia="Calibri" w:hAnsi="Calibri" w:cs="Calibri"/>
          <w:b/>
          <w:color w:val="000000"/>
        </w:rPr>
        <w:t> исполнение к уточненному плану – 98,6%.</w:t>
      </w:r>
    </w:p>
    <w:p w:rsidR="006F6704" w:rsidRDefault="00D768C4">
      <w:pPr>
        <w:rPr>
          <w:color w:val="000000"/>
        </w:rPr>
      </w:pPr>
      <w:r>
        <w:rPr>
          <w:rFonts w:ascii="Calibri" w:eastAsia="Calibri" w:hAnsi="Calibri" w:cs="Calibri"/>
          <w:color w:val="000000"/>
        </w:rPr>
        <w:t>Расходы на реализацию отдельных мероприятий муниципальной программы в отчетном финансовом году составили 45 050,4 тыс. рублей, что на 3 685,6 тыс. рублей выше уровня 2023 года.</w:t>
      </w:r>
    </w:p>
    <w:p w:rsidR="006F6704" w:rsidRDefault="00D768C4">
      <w:pPr>
        <w:rPr>
          <w:color w:val="000000"/>
        </w:rPr>
      </w:pPr>
      <w:r>
        <w:rPr>
          <w:rFonts w:ascii="Calibri" w:eastAsia="Calibri" w:hAnsi="Calibri" w:cs="Calibri"/>
          <w:b/>
          <w:color w:val="000000"/>
        </w:rPr>
        <w:t>15.Муниципальная программа «Повышение качества и эффективности исполнения муниципальных функций и предоставление услуг в сфере архитектуры и градостроительства  </w:t>
      </w:r>
    </w:p>
    <w:p w:rsidR="006F6704" w:rsidRDefault="00D768C4">
      <w:pPr>
        <w:rPr>
          <w:color w:val="000000"/>
        </w:rPr>
      </w:pPr>
      <w:r>
        <w:rPr>
          <w:rFonts w:ascii="Calibri" w:eastAsia="Calibri" w:hAnsi="Calibri" w:cs="Calibri"/>
          <w:b/>
          <w:color w:val="000000"/>
        </w:rPr>
        <w:t>в Мосальском районе», исполнение к уточненному плану – 100,0%</w:t>
      </w:r>
    </w:p>
    <w:p w:rsidR="006F6704" w:rsidRDefault="00D768C4">
      <w:pPr>
        <w:jc w:val="both"/>
        <w:rPr>
          <w:color w:val="000000"/>
        </w:rPr>
      </w:pPr>
      <w:r>
        <w:rPr>
          <w:rFonts w:ascii="Calibri" w:eastAsia="Calibri" w:hAnsi="Calibri" w:cs="Calibri"/>
          <w:color w:val="000000"/>
        </w:rPr>
        <w:t xml:space="preserve">Бюджетные ассигнования бюджета МР «Мосальский район» в 2024 году исполнены в объеме 27,2 тыс. рублей. </w:t>
      </w:r>
    </w:p>
    <w:p w:rsidR="006F6704" w:rsidRDefault="00D768C4">
      <w:pPr>
        <w:spacing w:after="120"/>
        <w:rPr>
          <w:color w:val="000000"/>
        </w:rPr>
      </w:pPr>
      <w:r>
        <w:rPr>
          <w:rFonts w:ascii="Calibri" w:eastAsia="Calibri" w:hAnsi="Calibri" w:cs="Calibri"/>
          <w:b/>
          <w:color w:val="000000"/>
        </w:rPr>
        <w:t xml:space="preserve">15.Муниципальная </w:t>
      </w:r>
      <w:proofErr w:type="spellStart"/>
      <w:proofErr w:type="gramStart"/>
      <w:r>
        <w:rPr>
          <w:rFonts w:ascii="Calibri" w:eastAsia="Calibri" w:hAnsi="Calibri" w:cs="Calibri"/>
          <w:b/>
          <w:color w:val="000000"/>
        </w:rPr>
        <w:t>программа«</w:t>
      </w:r>
      <w:proofErr w:type="gramEnd"/>
      <w:r>
        <w:rPr>
          <w:rFonts w:ascii="Calibri" w:eastAsia="Calibri" w:hAnsi="Calibri" w:cs="Calibri"/>
          <w:b/>
          <w:color w:val="000000"/>
        </w:rPr>
        <w:t>Целевая</w:t>
      </w:r>
      <w:proofErr w:type="spellEnd"/>
      <w:r>
        <w:rPr>
          <w:rFonts w:ascii="Calibri" w:eastAsia="Calibri" w:hAnsi="Calibri" w:cs="Calibri"/>
          <w:b/>
          <w:color w:val="000000"/>
        </w:rPr>
        <w:t xml:space="preserve"> подготовка и привлечение специалистов востребованных профессий на рынке труда на территории МР «Мосальский район», исполнение к уточненному плану – 94,9%.</w:t>
      </w:r>
    </w:p>
    <w:p w:rsidR="006F6704" w:rsidRDefault="00D768C4">
      <w:pPr>
        <w:spacing w:after="120"/>
        <w:rPr>
          <w:color w:val="000000"/>
        </w:rPr>
      </w:pPr>
      <w:r>
        <w:rPr>
          <w:rFonts w:ascii="Calibri" w:eastAsia="Calibri" w:hAnsi="Calibri" w:cs="Calibri"/>
          <w:color w:val="000000"/>
        </w:rPr>
        <w:t>Средства, запланированные на обучение, оказание материальной помощи студентам-</w:t>
      </w:r>
      <w:proofErr w:type="spellStart"/>
      <w:r>
        <w:rPr>
          <w:rFonts w:ascii="Calibri" w:eastAsia="Calibri" w:hAnsi="Calibri" w:cs="Calibri"/>
          <w:color w:val="000000"/>
        </w:rPr>
        <w:t>целевикам</w:t>
      </w:r>
      <w:proofErr w:type="spellEnd"/>
      <w:r>
        <w:rPr>
          <w:rFonts w:ascii="Calibri" w:eastAsia="Calibri" w:hAnsi="Calibri" w:cs="Calibri"/>
          <w:color w:val="000000"/>
        </w:rPr>
        <w:t xml:space="preserve"> высших и средних учебных заведений, предусмотренные в программе, составили 170,9 тыс. рублей.</w:t>
      </w:r>
    </w:p>
    <w:p w:rsidR="006F6704" w:rsidRDefault="00D768C4">
      <w:pPr>
        <w:rPr>
          <w:color w:val="000000"/>
        </w:rPr>
      </w:pPr>
      <w:r>
        <w:rPr>
          <w:rFonts w:ascii="Calibri" w:eastAsia="Calibri" w:hAnsi="Calibri" w:cs="Calibri"/>
          <w:b/>
          <w:color w:val="000000"/>
        </w:rPr>
        <w:t>16. Муниципальная программа «Развитие школы искусств в Мосальском районе», исполнение к уточненному плану – 99,7%.</w:t>
      </w:r>
    </w:p>
    <w:p w:rsidR="006F6704" w:rsidRDefault="00D768C4">
      <w:pPr>
        <w:rPr>
          <w:color w:val="000000"/>
        </w:rPr>
      </w:pPr>
      <w:r>
        <w:rPr>
          <w:rFonts w:ascii="Calibri" w:eastAsia="Calibri" w:hAnsi="Calibri" w:cs="Calibri"/>
          <w:b/>
          <w:color w:val="000000"/>
        </w:rPr>
        <w:t>         </w:t>
      </w:r>
      <w:r>
        <w:rPr>
          <w:rFonts w:ascii="Calibri" w:eastAsia="Calibri" w:hAnsi="Calibri" w:cs="Calibri"/>
          <w:color w:val="000000"/>
        </w:rPr>
        <w:t>На реализацию мероприятий данной программы направлено 15 279,6 тыс. рублей, что на 2 344,4 тыс. рублей больше уровня 2023 года.</w:t>
      </w:r>
    </w:p>
    <w:p w:rsidR="006F6704" w:rsidRDefault="00D768C4">
      <w:pPr>
        <w:ind w:firstLine="720"/>
        <w:jc w:val="center"/>
        <w:rPr>
          <w:color w:val="000000"/>
        </w:rPr>
      </w:pPr>
      <w:r>
        <w:rPr>
          <w:rFonts w:ascii="Calibri" w:eastAsia="Calibri" w:hAnsi="Calibri" w:cs="Calibri"/>
          <w:b/>
          <w:caps/>
          <w:color w:val="000000"/>
        </w:rPr>
        <w:t xml:space="preserve">Непрограммные расходы – 11 927,8 </w:t>
      </w:r>
      <w:r>
        <w:rPr>
          <w:rFonts w:ascii="Calibri" w:eastAsia="Calibri" w:hAnsi="Calibri" w:cs="Calibri"/>
          <w:b/>
          <w:color w:val="000000"/>
        </w:rPr>
        <w:t xml:space="preserve">тыс. рублей, в </w:t>
      </w:r>
      <w:proofErr w:type="spellStart"/>
      <w:r>
        <w:rPr>
          <w:rFonts w:ascii="Calibri" w:eastAsia="Calibri" w:hAnsi="Calibri" w:cs="Calibri"/>
          <w:b/>
          <w:color w:val="000000"/>
        </w:rPr>
        <w:t>т.ч</w:t>
      </w:r>
      <w:proofErr w:type="spellEnd"/>
      <w:r>
        <w:rPr>
          <w:rFonts w:ascii="Calibri" w:eastAsia="Calibri" w:hAnsi="Calibri" w:cs="Calibri"/>
          <w:b/>
          <w:color w:val="000000"/>
        </w:rPr>
        <w:t>.</w:t>
      </w:r>
    </w:p>
    <w:p w:rsidR="006F6704" w:rsidRDefault="00D768C4">
      <w:pPr>
        <w:jc w:val="center"/>
        <w:rPr>
          <w:color w:val="000000"/>
        </w:rPr>
      </w:pPr>
      <w:r>
        <w:rPr>
          <w:rFonts w:ascii="Calibri" w:eastAsia="Calibri" w:hAnsi="Calibri" w:cs="Calibri"/>
          <w:b/>
          <w:color w:val="000000"/>
        </w:rPr>
        <w:t>Раздел 0103 «Общегосударственные вопросы»</w:t>
      </w:r>
    </w:p>
    <w:p w:rsidR="006F6704" w:rsidRDefault="00D768C4">
      <w:pPr>
        <w:jc w:val="center"/>
        <w:rPr>
          <w:color w:val="000000"/>
        </w:rPr>
      </w:pPr>
      <w:r>
        <w:rPr>
          <w:rFonts w:ascii="Calibri" w:eastAsia="Calibri" w:hAnsi="Calibri" w:cs="Calibri"/>
          <w:b/>
          <w:color w:val="000000"/>
        </w:rPr>
        <w:t>Подраздел «Функционирование законодательных (представительных) органов государственной власти и представительных органов муниципальных образований»</w:t>
      </w:r>
    </w:p>
    <w:p w:rsidR="006F6704" w:rsidRDefault="00D768C4">
      <w:pPr>
        <w:jc w:val="center"/>
        <w:rPr>
          <w:color w:val="000000"/>
        </w:rPr>
      </w:pPr>
      <w:r>
        <w:rPr>
          <w:rFonts w:ascii="Calibri" w:eastAsia="Calibri" w:hAnsi="Calibri" w:cs="Calibri"/>
          <w:b/>
          <w:color w:val="000000"/>
        </w:rPr>
        <w:t> </w:t>
      </w:r>
    </w:p>
    <w:p w:rsidR="006F6704" w:rsidRDefault="00D768C4">
      <w:pPr>
        <w:rPr>
          <w:color w:val="000000"/>
        </w:rPr>
      </w:pPr>
      <w:r>
        <w:rPr>
          <w:rFonts w:ascii="Calibri" w:eastAsia="Calibri" w:hAnsi="Calibri" w:cs="Calibri"/>
          <w:color w:val="000000"/>
        </w:rPr>
        <w:lastRenderedPageBreak/>
        <w:t>В данном подразделе в рамках непрограммных расходов отражены бюджетные ассигнования на обеспечение деятельности Районного Собрания муниципального района «Мосальский район» в сумме 1 661,4 тыс. рублей</w:t>
      </w:r>
    </w:p>
    <w:p w:rsidR="006F6704" w:rsidRDefault="00D768C4">
      <w:pPr>
        <w:ind w:firstLine="720"/>
        <w:jc w:val="center"/>
        <w:rPr>
          <w:color w:val="000000"/>
        </w:rPr>
      </w:pPr>
      <w:r>
        <w:rPr>
          <w:rFonts w:ascii="Calibri" w:eastAsia="Calibri" w:hAnsi="Calibri" w:cs="Calibri"/>
          <w:b/>
          <w:i/>
          <w:color w:val="000000"/>
        </w:rPr>
        <w:t>Раздел «Обеспечение деятельности Избирательной комиссии»</w:t>
      </w:r>
    </w:p>
    <w:p w:rsidR="006F6704" w:rsidRDefault="00D768C4">
      <w:pPr>
        <w:ind w:firstLine="720"/>
        <w:rPr>
          <w:color w:val="000000"/>
        </w:rPr>
      </w:pPr>
      <w:r>
        <w:rPr>
          <w:rFonts w:ascii="Calibri" w:eastAsia="Calibri" w:hAnsi="Calibri" w:cs="Calibri"/>
          <w:i/>
          <w:color w:val="000000"/>
        </w:rPr>
        <w:t>На проведение выборов направлено 6 026,8 тыс. рублей.</w:t>
      </w:r>
    </w:p>
    <w:p w:rsidR="006F6704" w:rsidRDefault="00D768C4">
      <w:pPr>
        <w:ind w:firstLine="720"/>
        <w:jc w:val="center"/>
        <w:rPr>
          <w:color w:val="000000"/>
        </w:rPr>
      </w:pPr>
      <w:r>
        <w:rPr>
          <w:rFonts w:ascii="Calibri" w:eastAsia="Calibri" w:hAnsi="Calibri" w:cs="Calibri"/>
          <w:b/>
          <w:i/>
          <w:color w:val="000000"/>
        </w:rPr>
        <w:t> </w:t>
      </w:r>
    </w:p>
    <w:p w:rsidR="006F6704" w:rsidRDefault="00D768C4">
      <w:pPr>
        <w:ind w:firstLine="720"/>
        <w:rPr>
          <w:color w:val="000000"/>
        </w:rPr>
      </w:pPr>
      <w:r>
        <w:rPr>
          <w:rFonts w:ascii="Calibri" w:eastAsia="Calibri" w:hAnsi="Calibri" w:cs="Calibri"/>
          <w:b/>
          <w:i/>
          <w:color w:val="000000"/>
        </w:rPr>
        <w:t xml:space="preserve">Раздел 0106 </w:t>
      </w:r>
      <w:r>
        <w:rPr>
          <w:rFonts w:ascii="Calibri" w:eastAsia="Calibri" w:hAnsi="Calibri" w:cs="Calibri"/>
          <w:b/>
          <w:i/>
          <w:color w:val="000000"/>
          <w:shd w:val="clear" w:color="auto" w:fill="FFFFFF"/>
        </w:rPr>
        <w:t>«Обеспечение деятельности финансовых, налоговых и таможенных</w:t>
      </w:r>
      <w:r>
        <w:rPr>
          <w:rFonts w:ascii="Calibri" w:eastAsia="Calibri" w:hAnsi="Calibri" w:cs="Calibri"/>
          <w:b/>
          <w:color w:val="000000"/>
          <w:shd w:val="clear" w:color="auto" w:fill="FFFFFF"/>
        </w:rPr>
        <w:t xml:space="preserve"> органов и органов финансового (финансово-бюджетного) надзора»</w:t>
      </w:r>
    </w:p>
    <w:p w:rsidR="006F6704" w:rsidRDefault="00D768C4">
      <w:pPr>
        <w:ind w:firstLine="720"/>
        <w:jc w:val="both"/>
        <w:rPr>
          <w:color w:val="000000"/>
        </w:rPr>
      </w:pPr>
      <w:r>
        <w:rPr>
          <w:rFonts w:ascii="Calibri" w:eastAsia="Calibri" w:hAnsi="Calibri" w:cs="Calibri"/>
          <w:color w:val="000000"/>
        </w:rPr>
        <w:t xml:space="preserve">По данному разделу отражены расходы на обеспечение деятельности Контрольно-счетного органа муниципального района «Мосальский район» – 2 521,2 тыс. рублей. </w:t>
      </w:r>
    </w:p>
    <w:p w:rsidR="006F6704" w:rsidRDefault="00D768C4">
      <w:pPr>
        <w:ind w:firstLine="720"/>
        <w:jc w:val="both"/>
        <w:rPr>
          <w:color w:val="000000"/>
        </w:rPr>
      </w:pPr>
      <w:r>
        <w:rPr>
          <w:rFonts w:ascii="Calibri" w:eastAsia="Calibri" w:hAnsi="Calibri" w:cs="Calibri"/>
          <w:color w:val="000000"/>
        </w:rPr>
        <w:t> </w:t>
      </w:r>
    </w:p>
    <w:p w:rsidR="006F6704" w:rsidRDefault="00D768C4">
      <w:pPr>
        <w:ind w:firstLine="720"/>
        <w:jc w:val="center"/>
        <w:rPr>
          <w:color w:val="000000"/>
        </w:rPr>
      </w:pPr>
      <w:r>
        <w:rPr>
          <w:rFonts w:ascii="Calibri" w:eastAsia="Calibri" w:hAnsi="Calibri" w:cs="Calibri"/>
          <w:b/>
          <w:color w:val="000000"/>
        </w:rPr>
        <w:t>Раздел 0304 «Национальная безопасность и правоохранительная деятельность»</w:t>
      </w:r>
    </w:p>
    <w:p w:rsidR="006F6704" w:rsidRDefault="00D768C4">
      <w:pPr>
        <w:ind w:firstLine="720"/>
        <w:jc w:val="both"/>
        <w:rPr>
          <w:color w:val="000000"/>
        </w:rPr>
      </w:pPr>
      <w:r>
        <w:rPr>
          <w:rFonts w:ascii="Calibri" w:eastAsia="Calibri" w:hAnsi="Calibri" w:cs="Calibri"/>
          <w:color w:val="000000"/>
        </w:rPr>
        <w:t>Осуществление переданных полномочий Российской Федерации по государственной регистрации актов гражданского состояния (ЗАГС) – 369,7 тыс. рублей, осуществление переданных полномочий Российской Федерации по государственной регистрации актов гражданского состояния за счет средств местного бюджета – 230,3 тыс. рублей, итого – 600,0 тыс. рублей.</w:t>
      </w:r>
    </w:p>
    <w:p w:rsidR="006F6704" w:rsidRDefault="00D768C4">
      <w:pPr>
        <w:ind w:firstLine="720"/>
        <w:jc w:val="both"/>
        <w:rPr>
          <w:color w:val="000000"/>
        </w:rPr>
      </w:pPr>
      <w:r>
        <w:rPr>
          <w:rFonts w:ascii="Calibri" w:eastAsia="Calibri" w:hAnsi="Calibri" w:cs="Calibri"/>
          <w:b/>
          <w:color w:val="000000"/>
        </w:rPr>
        <w:t>Непрограммные расходы региональных органов исполнительной власти</w:t>
      </w:r>
    </w:p>
    <w:p w:rsidR="006F6704" w:rsidRDefault="00D768C4">
      <w:pPr>
        <w:ind w:firstLine="720"/>
        <w:jc w:val="both"/>
        <w:rPr>
          <w:color w:val="000000"/>
        </w:rPr>
      </w:pPr>
      <w:r>
        <w:rPr>
          <w:rFonts w:ascii="Calibri" w:eastAsia="Calibri" w:hAnsi="Calibri" w:cs="Calibri"/>
          <w:color w:val="000000"/>
        </w:rPr>
        <w:t>Поощрение бюджетам муниципальных образований за достижение показателей деятельности органов исполнительной власти субъектов Российской Федерации – 1 117,8 тыс. рублей.</w:t>
      </w:r>
    </w:p>
    <w:p w:rsidR="006F6704" w:rsidRDefault="00D768C4">
      <w:pPr>
        <w:ind w:firstLine="720"/>
        <w:jc w:val="both"/>
        <w:rPr>
          <w:color w:val="000000"/>
        </w:rPr>
      </w:pPr>
      <w:r>
        <w:rPr>
          <w:rFonts w:ascii="Calibri" w:eastAsia="Calibri" w:hAnsi="Calibri" w:cs="Calibri"/>
          <w:color w:val="000000"/>
        </w:rPr>
        <w:t>    </w:t>
      </w:r>
      <w:r>
        <w:rPr>
          <w:rFonts w:ascii="Calibri" w:eastAsia="Calibri" w:hAnsi="Calibri" w:cs="Calibri"/>
          <w:b/>
          <w:color w:val="000000"/>
        </w:rPr>
        <w:t>Непрограммные расходы федеральных органов исполнительной власти</w:t>
      </w:r>
    </w:p>
    <w:p w:rsidR="006F6704" w:rsidRDefault="00D768C4">
      <w:pPr>
        <w:ind w:firstLine="720"/>
        <w:jc w:val="center"/>
        <w:rPr>
          <w:color w:val="000000"/>
        </w:rPr>
      </w:pPr>
      <w:r>
        <w:rPr>
          <w:rFonts w:ascii="Calibri" w:eastAsia="Calibri" w:hAnsi="Calibri" w:cs="Calibri"/>
          <w:b/>
          <w:color w:val="000000"/>
        </w:rPr>
        <w:t>Раздел 0105 «Судебная система»</w:t>
      </w:r>
    </w:p>
    <w:p w:rsidR="006F6704" w:rsidRDefault="00D768C4">
      <w:pPr>
        <w:ind w:firstLine="720"/>
        <w:jc w:val="both"/>
        <w:rPr>
          <w:color w:val="000000"/>
        </w:rPr>
      </w:pPr>
      <w:r>
        <w:rPr>
          <w:rFonts w:ascii="Calibri" w:eastAsia="Calibri" w:hAnsi="Calibri" w:cs="Calibri"/>
          <w:color w:val="000000"/>
        </w:rPr>
        <w:t>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0,6 тыс. рублей.</w:t>
      </w:r>
    </w:p>
    <w:p w:rsidR="006F6704" w:rsidRDefault="00D768C4">
      <w:pPr>
        <w:jc w:val="center"/>
        <w:rPr>
          <w:color w:val="000000"/>
        </w:rPr>
      </w:pPr>
      <w:r>
        <w:rPr>
          <w:rFonts w:ascii="Calibri" w:eastAsia="Calibri" w:hAnsi="Calibri" w:cs="Calibri"/>
          <w:b/>
          <w:color w:val="000000"/>
        </w:rPr>
        <w:t>Дефицит (профицит)</w:t>
      </w:r>
    </w:p>
    <w:p w:rsidR="006F6704" w:rsidRDefault="00D768C4">
      <w:pPr>
        <w:rPr>
          <w:color w:val="000000"/>
        </w:rPr>
      </w:pPr>
      <w:r>
        <w:rPr>
          <w:rFonts w:ascii="Calibri" w:eastAsia="Calibri" w:hAnsi="Calibri" w:cs="Calibri"/>
          <w:color w:val="000000"/>
        </w:rPr>
        <w:t>Профицит бюджета по итогам исполнения бюджета муниципального района «Мосальский район» за 2024 год составил 25 625,0 тыс. рублей.</w:t>
      </w:r>
    </w:p>
    <w:p w:rsidR="006F6704" w:rsidRDefault="00D768C4">
      <w:pPr>
        <w:rPr>
          <w:color w:val="000000"/>
        </w:rPr>
      </w:pPr>
      <w:r>
        <w:rPr>
          <w:rFonts w:ascii="Calibri" w:eastAsia="Calibri" w:hAnsi="Calibri" w:cs="Calibri"/>
          <w:color w:val="000000"/>
        </w:rPr>
        <w:t> </w:t>
      </w:r>
    </w:p>
    <w:p w:rsidR="006F6704" w:rsidRDefault="00D768C4">
      <w:pPr>
        <w:ind w:firstLine="700"/>
        <w:jc w:val="center"/>
        <w:rPr>
          <w:color w:val="000000"/>
        </w:rPr>
      </w:pPr>
      <w:r>
        <w:rPr>
          <w:rFonts w:ascii="Calibri" w:eastAsia="Calibri" w:hAnsi="Calibri" w:cs="Calibri"/>
          <w:b/>
          <w:color w:val="000000"/>
        </w:rPr>
        <w:t>Раздел 4. «Анализ показателей бухгалтерской отчетности субъекта бюджетной отчетности.»</w:t>
      </w:r>
    </w:p>
    <w:p w:rsidR="006F6704" w:rsidRDefault="00D768C4">
      <w:pPr>
        <w:jc w:val="both"/>
        <w:rPr>
          <w:color w:val="000000"/>
        </w:rPr>
      </w:pPr>
      <w:r>
        <w:rPr>
          <w:rFonts w:ascii="Calibri" w:eastAsia="Calibri" w:hAnsi="Calibri" w:cs="Calibri"/>
          <w:color w:val="000000"/>
        </w:rPr>
        <w:t>            Бухгалтерская бюджетная отчетность муниципального район «Мосальский район» по состоянию на 01.01.2025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(в действующей редакции).</w:t>
      </w:r>
    </w:p>
    <w:p w:rsidR="006F6704" w:rsidRDefault="00D768C4">
      <w:pPr>
        <w:ind w:firstLine="700"/>
        <w:jc w:val="both"/>
        <w:rPr>
          <w:color w:val="000000"/>
        </w:rPr>
      </w:pPr>
      <w:r>
        <w:rPr>
          <w:rFonts w:ascii="Calibri" w:eastAsia="Calibri" w:hAnsi="Calibri" w:cs="Calibri"/>
          <w:color w:val="000000"/>
        </w:rPr>
        <w:t>Основные результаты деятельности участников бюджетного процесса по формированию и исполнению бюджета муниципального района «Мосальский район» нашли отражение в Балансе исполнения бюджета (ф.0503120G), Отчете о финансовых результатах деятельности (ф.0503321G), Справке по заключению счетов бюджетного учета отчетного финансового года (ф.0503110G).</w:t>
      </w:r>
    </w:p>
    <w:p w:rsidR="006F6704" w:rsidRDefault="00D768C4">
      <w:pPr>
        <w:jc w:val="both"/>
        <w:rPr>
          <w:color w:val="000000"/>
        </w:rPr>
      </w:pPr>
      <w:r>
        <w:rPr>
          <w:rFonts w:ascii="Calibri" w:eastAsia="Calibri" w:hAnsi="Calibri" w:cs="Calibri"/>
          <w:color w:val="000000"/>
        </w:rPr>
        <w:t> </w:t>
      </w:r>
    </w:p>
    <w:p w:rsidR="006F6704" w:rsidRDefault="00D768C4">
      <w:pPr>
        <w:ind w:firstLine="700"/>
        <w:jc w:val="center"/>
        <w:rPr>
          <w:color w:val="000000"/>
        </w:rPr>
      </w:pPr>
      <w:r>
        <w:rPr>
          <w:rFonts w:ascii="Calibri" w:eastAsia="Calibri" w:hAnsi="Calibri" w:cs="Calibri"/>
          <w:color w:val="000000"/>
        </w:rPr>
        <w:t>Форма 0503120G «Баланс исполнения бюджета»</w:t>
      </w:r>
    </w:p>
    <w:p w:rsidR="006F6704" w:rsidRDefault="00D768C4">
      <w:pPr>
        <w:ind w:firstLine="700"/>
        <w:jc w:val="both"/>
        <w:rPr>
          <w:color w:val="000000"/>
        </w:rPr>
      </w:pPr>
      <w:r>
        <w:rPr>
          <w:rFonts w:ascii="Calibri" w:eastAsia="Calibri" w:hAnsi="Calibri" w:cs="Calibri"/>
          <w:color w:val="000000"/>
        </w:rPr>
        <w:t xml:space="preserve">Остатки средств на счетах бюджета в органе Федерального казначейства (020210000) по состоянию на 01.01.2025 года составили 44291,0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Сумма неиспользованных остатков межбюджетных трансфертов – 310,8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w:t>
      </w:r>
    </w:p>
    <w:p w:rsidR="006F6704" w:rsidRDefault="00D768C4">
      <w:pPr>
        <w:jc w:val="both"/>
        <w:rPr>
          <w:color w:val="000000"/>
        </w:rPr>
      </w:pPr>
      <w:r>
        <w:rPr>
          <w:rFonts w:ascii="Calibri" w:eastAsia="Calibri" w:hAnsi="Calibri" w:cs="Calibri"/>
          <w:color w:val="000000"/>
        </w:rPr>
        <w:t xml:space="preserve">       Показатели на начало отчетного периода вступительного баланса отличаются от показателей на конец 2023 года на сумму -2,0 тыс. руб. по причинам: </w:t>
      </w:r>
    </w:p>
    <w:p w:rsidR="006F6704" w:rsidRDefault="00D768C4">
      <w:pPr>
        <w:jc w:val="both"/>
        <w:rPr>
          <w:color w:val="000000"/>
        </w:rPr>
      </w:pPr>
      <w:r>
        <w:rPr>
          <w:rFonts w:ascii="Calibri" w:eastAsia="Calibri" w:hAnsi="Calibri" w:cs="Calibri"/>
          <w:color w:val="000000"/>
        </w:rPr>
        <w:t>03 – исправление ошибок прошлых лет:</w:t>
      </w:r>
    </w:p>
    <w:p w:rsidR="006F6704" w:rsidRDefault="00D768C4">
      <w:pPr>
        <w:jc w:val="both"/>
        <w:rPr>
          <w:color w:val="000000"/>
        </w:rPr>
      </w:pPr>
      <w:r>
        <w:rPr>
          <w:rFonts w:ascii="Calibri" w:eastAsia="Calibri" w:hAnsi="Calibri" w:cs="Calibri"/>
          <w:color w:val="000000"/>
        </w:rPr>
        <w:t>  - 03.1 - уменьшение дебиторской задолженности по доходам по 765 Служба по организационному обеспечению деятельности мировых судей Калужской области</w:t>
      </w:r>
    </w:p>
    <w:p w:rsidR="006F6704" w:rsidRDefault="00D768C4">
      <w:pPr>
        <w:jc w:val="both"/>
        <w:rPr>
          <w:color w:val="000000"/>
        </w:rPr>
      </w:pPr>
      <w:r>
        <w:rPr>
          <w:rFonts w:ascii="Calibri" w:eastAsia="Calibri" w:hAnsi="Calibri" w:cs="Calibri"/>
          <w:color w:val="000000"/>
        </w:rPr>
        <w:t>     Эти расхождения отражены в Сведениях об изменении остатков валюты баланса (ф. 0503173G)</w:t>
      </w:r>
    </w:p>
    <w:p w:rsidR="006F6704" w:rsidRDefault="00D768C4">
      <w:pPr>
        <w:ind w:firstLine="700"/>
        <w:jc w:val="both"/>
        <w:rPr>
          <w:color w:val="000000"/>
        </w:rPr>
      </w:pPr>
      <w:r>
        <w:rPr>
          <w:rFonts w:ascii="Calibri" w:eastAsia="Calibri" w:hAnsi="Calibri" w:cs="Calibri"/>
          <w:color w:val="000000"/>
        </w:rPr>
        <w:t> </w:t>
      </w:r>
    </w:p>
    <w:p w:rsidR="006F6704" w:rsidRDefault="00D768C4">
      <w:pPr>
        <w:jc w:val="both"/>
        <w:rPr>
          <w:color w:val="000000"/>
        </w:rPr>
      </w:pPr>
      <w:r>
        <w:rPr>
          <w:rFonts w:ascii="Calibri" w:eastAsia="Calibri" w:hAnsi="Calibri" w:cs="Calibri"/>
          <w:color w:val="000000"/>
        </w:rPr>
        <w:lastRenderedPageBreak/>
        <w:t xml:space="preserve">      Балансовая стоимость основных средств на начало отчетного года составила 462 410,2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на конец 2024 года – 473 105,1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сравнению с остатком на начало года увеличилась на 10 694,9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Дебиторская задолженность по бюджету муниципального района по доходам увеличилась на 196,2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выплатам увеличилась на 81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Кредиторская задолженность на конец года уменьшилась на 1454,4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 том числе по выплатам уменьшилась на 106,7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платежам в бюджеты – на 759,9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доходам – на 87,9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долговым обязательствам кредиторская задолженность уменьшилась  на конец года на  500,0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w:t>
      </w:r>
    </w:p>
    <w:p w:rsidR="006F6704" w:rsidRDefault="00D768C4">
      <w:pPr>
        <w:jc w:val="both"/>
        <w:rPr>
          <w:color w:val="000000"/>
        </w:rPr>
      </w:pPr>
      <w:r>
        <w:rPr>
          <w:rFonts w:ascii="Calibri" w:eastAsia="Calibri" w:hAnsi="Calibri" w:cs="Calibri"/>
          <w:color w:val="000000"/>
        </w:rPr>
        <w:t> </w:t>
      </w:r>
    </w:p>
    <w:p w:rsidR="006F6704" w:rsidRDefault="00D768C4">
      <w:pPr>
        <w:ind w:firstLine="700"/>
        <w:jc w:val="both"/>
        <w:rPr>
          <w:color w:val="000000"/>
        </w:rPr>
      </w:pPr>
      <w:r>
        <w:rPr>
          <w:rFonts w:ascii="Calibri" w:eastAsia="Calibri" w:hAnsi="Calibri" w:cs="Calibri"/>
          <w:color w:val="000000"/>
        </w:rPr>
        <w:t>«Отчет о финансовых результатах деятельности» (ф. 0503121G)</w:t>
      </w:r>
    </w:p>
    <w:p w:rsidR="006F6704" w:rsidRDefault="00D768C4">
      <w:pPr>
        <w:ind w:firstLine="700"/>
        <w:jc w:val="both"/>
        <w:rPr>
          <w:color w:val="000000"/>
        </w:rPr>
      </w:pPr>
      <w:r>
        <w:rPr>
          <w:rFonts w:ascii="Calibri" w:eastAsia="Calibri" w:hAnsi="Calibri" w:cs="Calibri"/>
          <w:color w:val="000000"/>
        </w:rPr>
        <w:t xml:space="preserve">Отчет о финансовых результатах деятельности (форма 0503321G) отражает показатели финансового результата по операциям по соответствующим кодам операций сектора государственного управления. </w:t>
      </w:r>
    </w:p>
    <w:p w:rsidR="006F6704" w:rsidRDefault="00D768C4">
      <w:pPr>
        <w:jc w:val="both"/>
        <w:rPr>
          <w:color w:val="000000"/>
        </w:rPr>
      </w:pPr>
      <w:r>
        <w:rPr>
          <w:rFonts w:ascii="Calibri" w:eastAsia="Calibri" w:hAnsi="Calibri" w:cs="Calibri"/>
          <w:color w:val="000000"/>
        </w:rPr>
        <w:t>        Доходы бюджета – 576 638,2 тыс. руб.</w:t>
      </w:r>
    </w:p>
    <w:p w:rsidR="006F6704" w:rsidRDefault="00D768C4">
      <w:pPr>
        <w:jc w:val="both"/>
        <w:rPr>
          <w:color w:val="000000"/>
        </w:rPr>
      </w:pPr>
      <w:r>
        <w:rPr>
          <w:rFonts w:ascii="Calibri" w:eastAsia="Calibri" w:hAnsi="Calibri" w:cs="Calibri"/>
          <w:color w:val="000000"/>
        </w:rPr>
        <w:t xml:space="preserve">        Налоговые доходы бюджета муниципального района составили – 155 318,7 тыс. руб., доходы от собственности – 4 240,2 тыс. руб., доходы от оказания платных услуг (работ), компенсаций затрат – 3 654,3 тыс. руб., штрафы, пени, неустойки, возмещение ущерба  – 1 283,4 тыс. руб., безвозмездные денежные поступления текущего характера всего – 405 474,7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 </w:t>
      </w:r>
      <w:proofErr w:type="spellStart"/>
      <w:r>
        <w:rPr>
          <w:rFonts w:ascii="Calibri" w:eastAsia="Calibri" w:hAnsi="Calibri" w:cs="Calibri"/>
          <w:color w:val="000000"/>
        </w:rPr>
        <w:t>т.ч</w:t>
      </w:r>
      <w:proofErr w:type="spellEnd"/>
      <w:r>
        <w:rPr>
          <w:rFonts w:ascii="Calibri" w:eastAsia="Calibri" w:hAnsi="Calibri" w:cs="Calibri"/>
          <w:color w:val="000000"/>
        </w:rPr>
        <w:t xml:space="preserve">.: поступления от  других бюджетов бюджетной системы  – 405 216,1 тыс. руб.), безвозмездные денежные поступления капитального характера от других бюджетов – 67,9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доходы от операций с активами – - 4 275,3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безвозмездные не денежные поступления – 2 309,8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Расходы бюджета – 556 700,3 тыс. руб.</w:t>
      </w:r>
    </w:p>
    <w:p w:rsidR="006F6704" w:rsidRDefault="00D768C4">
      <w:pPr>
        <w:ind w:firstLine="700"/>
        <w:jc w:val="both"/>
        <w:rPr>
          <w:color w:val="000000"/>
        </w:rPr>
      </w:pPr>
      <w:r>
        <w:rPr>
          <w:rFonts w:ascii="Calibri" w:eastAsia="Calibri" w:hAnsi="Calibri" w:cs="Calibri"/>
          <w:color w:val="000000"/>
        </w:rPr>
        <w:t>Чистый операционный результат консолидированного бюджета муниципального района «Мосальский район» –   19 937,9 тыс. руб.</w:t>
      </w:r>
    </w:p>
    <w:p w:rsidR="006F6704" w:rsidRDefault="00D768C4">
      <w:pPr>
        <w:jc w:val="both"/>
        <w:rPr>
          <w:color w:val="000000"/>
        </w:rPr>
      </w:pPr>
      <w:r>
        <w:rPr>
          <w:rFonts w:ascii="Calibri" w:eastAsia="Calibri" w:hAnsi="Calibri" w:cs="Calibri"/>
          <w:color w:val="000000"/>
        </w:rPr>
        <w:t> </w:t>
      </w:r>
    </w:p>
    <w:p w:rsidR="006F6704" w:rsidRDefault="00D768C4">
      <w:pPr>
        <w:ind w:firstLine="700"/>
        <w:jc w:val="both"/>
        <w:rPr>
          <w:color w:val="000000"/>
        </w:rPr>
      </w:pPr>
      <w:r>
        <w:rPr>
          <w:rFonts w:ascii="Calibri" w:eastAsia="Calibri" w:hAnsi="Calibri" w:cs="Calibri"/>
          <w:color w:val="000000"/>
        </w:rPr>
        <w:t>«Отчет о движении денежных средств» (ф. 0503123G)</w:t>
      </w:r>
    </w:p>
    <w:p w:rsidR="006F6704" w:rsidRDefault="00D768C4">
      <w:pPr>
        <w:ind w:firstLine="700"/>
        <w:jc w:val="both"/>
        <w:rPr>
          <w:color w:val="000000"/>
        </w:rPr>
      </w:pPr>
      <w:r>
        <w:rPr>
          <w:rFonts w:ascii="Calibri" w:eastAsia="Calibri" w:hAnsi="Calibri" w:cs="Calibri"/>
          <w:color w:val="000000"/>
        </w:rPr>
        <w:t xml:space="preserve">Отчет о движении денежных средств (форма 0503123G) отражает сумму поступлений и расходов со счета бюджета по кодам операций сектора государственного управления. </w:t>
      </w:r>
    </w:p>
    <w:p w:rsidR="006F6704" w:rsidRDefault="00D768C4">
      <w:pPr>
        <w:jc w:val="both"/>
        <w:rPr>
          <w:color w:val="000000"/>
        </w:rPr>
      </w:pPr>
      <w:r>
        <w:rPr>
          <w:rFonts w:ascii="Calibri" w:eastAsia="Calibri" w:hAnsi="Calibri" w:cs="Calibri"/>
          <w:color w:val="000000"/>
        </w:rPr>
        <w:t>           Поступления бюджета МР «Мосальский район» – 576 405,1 тыс. руб.</w:t>
      </w:r>
    </w:p>
    <w:p w:rsidR="006F6704" w:rsidRDefault="00D768C4">
      <w:pPr>
        <w:jc w:val="both"/>
        <w:rPr>
          <w:color w:val="000000"/>
        </w:rPr>
      </w:pPr>
      <w:r>
        <w:rPr>
          <w:rFonts w:ascii="Calibri" w:eastAsia="Calibri" w:hAnsi="Calibri" w:cs="Calibri"/>
          <w:color w:val="000000"/>
        </w:rPr>
        <w:t xml:space="preserve">             Поступления по текущим операциям бюджета составили 570 130,2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поступления от инвестиционных операций – 6 274,9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 </w:t>
      </w:r>
      <w:proofErr w:type="spellStart"/>
      <w:r>
        <w:rPr>
          <w:rFonts w:ascii="Calibri" w:eastAsia="Calibri" w:hAnsi="Calibri" w:cs="Calibri"/>
          <w:color w:val="000000"/>
        </w:rPr>
        <w:t>т.ч</w:t>
      </w:r>
      <w:proofErr w:type="spellEnd"/>
      <w:r>
        <w:rPr>
          <w:rFonts w:ascii="Calibri" w:eastAsia="Calibri" w:hAnsi="Calibri" w:cs="Calibri"/>
          <w:color w:val="000000"/>
        </w:rPr>
        <w:t xml:space="preserve">: от реализации основных средств – 1003,2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от реализации непроизведенных активов – 5 271,7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Расходы бюджета – 550 681,9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Расходы по текущим операциям бюджета всего составили – 536 322,3 тыс. руб., выбытия по инвестиционным операциям – 13 859,6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выбытия по финансовым операциям (погашение муниципального долга) – 500,0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w:t>
      </w:r>
    </w:p>
    <w:p w:rsidR="006F6704" w:rsidRDefault="00D768C4">
      <w:pPr>
        <w:ind w:firstLine="700"/>
        <w:jc w:val="both"/>
        <w:rPr>
          <w:color w:val="000000"/>
        </w:rPr>
      </w:pPr>
      <w:r>
        <w:rPr>
          <w:rFonts w:ascii="Calibri" w:eastAsia="Calibri" w:hAnsi="Calibri" w:cs="Calibri"/>
          <w:color w:val="000000"/>
        </w:rPr>
        <w:t xml:space="preserve">«Сведения о движении нефинансовых» (форма 0503168G_БД). </w:t>
      </w:r>
    </w:p>
    <w:p w:rsidR="006F6704" w:rsidRDefault="00D768C4">
      <w:pPr>
        <w:ind w:firstLine="700"/>
        <w:jc w:val="both"/>
        <w:rPr>
          <w:color w:val="000000"/>
        </w:rPr>
      </w:pPr>
      <w:r>
        <w:rPr>
          <w:rFonts w:ascii="Calibri" w:eastAsia="Calibri" w:hAnsi="Calibri" w:cs="Calibri"/>
          <w:color w:val="000000"/>
        </w:rPr>
        <w:t>В «Сведениях о движении нефинансовых активов» (форма 0503168G_БД) отражено движение основных средств, материальных запасов, вложений в основные средства, нематериальных активов, непроизведенных активов, прав пользования нематериальными активами, имущества казны.</w:t>
      </w:r>
    </w:p>
    <w:p w:rsidR="006F6704" w:rsidRDefault="00D768C4">
      <w:pPr>
        <w:ind w:firstLine="700"/>
        <w:jc w:val="both"/>
        <w:rPr>
          <w:color w:val="000000"/>
        </w:rPr>
      </w:pPr>
      <w:r>
        <w:rPr>
          <w:rFonts w:ascii="Calibri" w:eastAsia="Calibri" w:hAnsi="Calibri" w:cs="Calibri"/>
          <w:color w:val="000000"/>
        </w:rPr>
        <w:t xml:space="preserve">Первоначальная стоимость основных средств на конец года увеличилась на 10 694,9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473 105,1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ind w:firstLine="700"/>
        <w:jc w:val="both"/>
        <w:rPr>
          <w:color w:val="000000"/>
        </w:rPr>
      </w:pPr>
      <w:r>
        <w:rPr>
          <w:rFonts w:ascii="Calibri" w:eastAsia="Calibri" w:hAnsi="Calibri" w:cs="Calibri"/>
          <w:color w:val="000000"/>
        </w:rPr>
        <w:t xml:space="preserve">Стоимость материальных запасов на конец отчетного периода увеличилась на 1 965,1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составляет 19 818,0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ind w:firstLine="700"/>
        <w:jc w:val="both"/>
        <w:rPr>
          <w:color w:val="000000"/>
        </w:rPr>
      </w:pPr>
      <w:r>
        <w:rPr>
          <w:rFonts w:ascii="Calibri" w:eastAsia="Calibri" w:hAnsi="Calibri" w:cs="Calibri"/>
          <w:color w:val="000000"/>
        </w:rPr>
        <w:t xml:space="preserve">Стоимость непроизведенных активов (земли) на конец отчетного периода увеличилась на 224,2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составляет 11 144,8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ind w:firstLine="700"/>
        <w:jc w:val="both"/>
        <w:rPr>
          <w:color w:val="000000"/>
        </w:rPr>
      </w:pPr>
      <w:r>
        <w:rPr>
          <w:rFonts w:ascii="Calibri" w:eastAsia="Calibri" w:hAnsi="Calibri" w:cs="Calibri"/>
          <w:color w:val="000000"/>
        </w:rPr>
        <w:t xml:space="preserve">Стоимость недвижимого имущества в составе имущества казны на конец 2024 года не изменилась и составила 80 530,4 </w:t>
      </w:r>
      <w:proofErr w:type="spellStart"/>
      <w:r>
        <w:rPr>
          <w:rFonts w:ascii="Calibri" w:eastAsia="Calibri" w:hAnsi="Calibri" w:cs="Calibri"/>
          <w:color w:val="000000"/>
        </w:rPr>
        <w:t>тыс.руб</w:t>
      </w:r>
      <w:proofErr w:type="spellEnd"/>
      <w:r>
        <w:rPr>
          <w:rFonts w:ascii="Calibri" w:eastAsia="Calibri" w:hAnsi="Calibri" w:cs="Calibri"/>
          <w:color w:val="000000"/>
        </w:rPr>
        <w:t>. (форма 0503168G_К «Сведения о движении нефинансовых активов (по имуществу казны)».</w:t>
      </w:r>
    </w:p>
    <w:p w:rsidR="006F6704" w:rsidRDefault="00D768C4">
      <w:pPr>
        <w:ind w:firstLine="700"/>
        <w:jc w:val="both"/>
        <w:rPr>
          <w:color w:val="000000"/>
        </w:rPr>
      </w:pPr>
      <w:r>
        <w:rPr>
          <w:rFonts w:ascii="Calibri" w:eastAsia="Calibri" w:hAnsi="Calibri" w:cs="Calibri"/>
          <w:color w:val="000000"/>
        </w:rPr>
        <w:t>«Сведения по дебиторской и кредиторской задолженности» (форма 0503169G)</w:t>
      </w:r>
    </w:p>
    <w:p w:rsidR="006F6704" w:rsidRDefault="00D768C4">
      <w:pPr>
        <w:jc w:val="both"/>
        <w:rPr>
          <w:color w:val="000000"/>
        </w:rPr>
      </w:pPr>
      <w:r>
        <w:rPr>
          <w:rFonts w:ascii="Calibri" w:eastAsia="Calibri" w:hAnsi="Calibri" w:cs="Calibri"/>
          <w:color w:val="000000"/>
        </w:rPr>
        <w:lastRenderedPageBreak/>
        <w:t xml:space="preserve">         Дебиторская задолженность на конец отчетного периода увеличилась на </w:t>
      </w:r>
      <w:r>
        <w:rPr>
          <w:rFonts w:ascii="Calibri" w:eastAsia="Calibri" w:hAnsi="Calibri" w:cs="Calibri"/>
          <w:b/>
          <w:color w:val="000000"/>
        </w:rPr>
        <w:t xml:space="preserve">277,2 </w:t>
      </w:r>
      <w:proofErr w:type="spellStart"/>
      <w:r>
        <w:rPr>
          <w:rFonts w:ascii="Calibri" w:eastAsia="Calibri" w:hAnsi="Calibri" w:cs="Calibri"/>
          <w:b/>
          <w:color w:val="000000"/>
        </w:rPr>
        <w:t>тыс.руб</w:t>
      </w:r>
      <w:proofErr w:type="spellEnd"/>
      <w:r>
        <w:rPr>
          <w:rFonts w:ascii="Calibri" w:eastAsia="Calibri" w:hAnsi="Calibri" w:cs="Calibri"/>
          <w:color w:val="000000"/>
        </w:rPr>
        <w:t>., в том числе:</w:t>
      </w:r>
    </w:p>
    <w:p w:rsidR="006F6704" w:rsidRDefault="00D768C4">
      <w:pPr>
        <w:jc w:val="both"/>
        <w:rPr>
          <w:color w:val="000000"/>
        </w:rPr>
      </w:pPr>
      <w:r>
        <w:rPr>
          <w:rFonts w:ascii="Calibri" w:eastAsia="Calibri" w:hAnsi="Calibri" w:cs="Calibri"/>
          <w:color w:val="000000"/>
        </w:rPr>
        <w:t xml:space="preserve">- </w:t>
      </w:r>
      <w:r>
        <w:rPr>
          <w:rFonts w:ascii="Calibri" w:eastAsia="Calibri" w:hAnsi="Calibri" w:cs="Calibri"/>
          <w:b/>
          <w:color w:val="000000"/>
        </w:rPr>
        <w:t>по счету 120500000</w:t>
      </w:r>
      <w:r>
        <w:rPr>
          <w:rFonts w:ascii="Calibri" w:eastAsia="Calibri" w:hAnsi="Calibri" w:cs="Calibri"/>
          <w:color w:val="000000"/>
        </w:rPr>
        <w:t xml:space="preserve"> дебиторская задолженность увеличилась на </w:t>
      </w:r>
      <w:r>
        <w:rPr>
          <w:rFonts w:ascii="Calibri" w:eastAsia="Calibri" w:hAnsi="Calibri" w:cs="Calibri"/>
          <w:b/>
          <w:color w:val="000000"/>
        </w:rPr>
        <w:t xml:space="preserve">196,2 </w:t>
      </w:r>
      <w:proofErr w:type="spellStart"/>
      <w:r>
        <w:rPr>
          <w:rFonts w:ascii="Calibri" w:eastAsia="Calibri" w:hAnsi="Calibri" w:cs="Calibri"/>
          <w:b/>
          <w:color w:val="000000"/>
        </w:rPr>
        <w:t>тыс.руб</w:t>
      </w:r>
      <w:proofErr w:type="spellEnd"/>
      <w:r>
        <w:rPr>
          <w:rFonts w:ascii="Calibri" w:eastAsia="Calibri" w:hAnsi="Calibri" w:cs="Calibri"/>
          <w:color w:val="000000"/>
        </w:rPr>
        <w:t xml:space="preserve">. и составила на конец 2024года 1 616,9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 том числе: по </w:t>
      </w:r>
      <w:proofErr w:type="spellStart"/>
      <w:r>
        <w:rPr>
          <w:rFonts w:ascii="Calibri" w:eastAsia="Calibri" w:hAnsi="Calibri" w:cs="Calibri"/>
          <w:color w:val="000000"/>
        </w:rPr>
        <w:t>сч</w:t>
      </w:r>
      <w:proofErr w:type="spellEnd"/>
      <w:r>
        <w:rPr>
          <w:rFonts w:ascii="Calibri" w:eastAsia="Calibri" w:hAnsi="Calibri" w:cs="Calibri"/>
          <w:color w:val="000000"/>
        </w:rPr>
        <w:t xml:space="preserve">. 120545000 АДМ 765 Служба по организационному обеспечению деятельности мировых судей Калужской области задолженность увеличилась на 316,7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ставила на конец года – 1 547,5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по счету 120531000 по расчетам по доходам от приносящей доход деятельности дебиторская задолженность уменьшилась на 120,5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69,4 </w:t>
      </w:r>
      <w:proofErr w:type="spellStart"/>
      <w:r>
        <w:rPr>
          <w:rFonts w:ascii="Calibri" w:eastAsia="Calibri" w:hAnsi="Calibri" w:cs="Calibri"/>
          <w:color w:val="000000"/>
        </w:rPr>
        <w:t>тыс.руб</w:t>
      </w:r>
      <w:proofErr w:type="spellEnd"/>
      <w:r>
        <w:rPr>
          <w:rFonts w:ascii="Calibri" w:eastAsia="Calibri" w:hAnsi="Calibri" w:cs="Calibri"/>
          <w:color w:val="000000"/>
        </w:rPr>
        <w:t>. ;)</w:t>
      </w:r>
    </w:p>
    <w:p w:rsidR="006F6704" w:rsidRDefault="00D768C4">
      <w:pPr>
        <w:jc w:val="both"/>
        <w:rPr>
          <w:color w:val="000000"/>
        </w:rPr>
      </w:pPr>
      <w:r>
        <w:rPr>
          <w:rFonts w:ascii="Calibri" w:eastAsia="Calibri" w:hAnsi="Calibri" w:cs="Calibri"/>
          <w:color w:val="000000"/>
        </w:rPr>
        <w:t xml:space="preserve"> - дебиторская задолженность по выплатам на конец отчетного года уменьшилась на 506,9 </w:t>
      </w:r>
      <w:proofErr w:type="spellStart"/>
      <w:r>
        <w:rPr>
          <w:rFonts w:ascii="Calibri" w:eastAsia="Calibri" w:hAnsi="Calibri" w:cs="Calibri"/>
          <w:color w:val="000000"/>
        </w:rPr>
        <w:t>тыс.руб</w:t>
      </w:r>
      <w:proofErr w:type="spellEnd"/>
      <w:r>
        <w:rPr>
          <w:rFonts w:ascii="Calibri" w:eastAsia="Calibri" w:hAnsi="Calibri" w:cs="Calibri"/>
          <w:color w:val="000000"/>
        </w:rPr>
        <w:t>., в том числе:</w:t>
      </w:r>
    </w:p>
    <w:p w:rsidR="006F6704" w:rsidRDefault="00D768C4">
      <w:pPr>
        <w:jc w:val="both"/>
        <w:rPr>
          <w:color w:val="000000"/>
        </w:rPr>
      </w:pPr>
      <w:r>
        <w:rPr>
          <w:rFonts w:ascii="Calibri" w:eastAsia="Calibri" w:hAnsi="Calibri" w:cs="Calibri"/>
          <w:color w:val="000000"/>
        </w:rPr>
        <w:t>       </w:t>
      </w:r>
      <w:r>
        <w:rPr>
          <w:rFonts w:ascii="Calibri" w:eastAsia="Calibri" w:hAnsi="Calibri" w:cs="Calibri"/>
          <w:b/>
          <w:color w:val="000000"/>
        </w:rPr>
        <w:t>по счету</w:t>
      </w:r>
      <w:r>
        <w:rPr>
          <w:rFonts w:ascii="Calibri" w:eastAsia="Calibri" w:hAnsi="Calibri" w:cs="Calibri"/>
          <w:color w:val="000000"/>
        </w:rPr>
        <w:t xml:space="preserve"> расчетов по авансам по счету </w:t>
      </w:r>
      <w:r>
        <w:rPr>
          <w:rFonts w:ascii="Calibri" w:eastAsia="Calibri" w:hAnsi="Calibri" w:cs="Calibri"/>
          <w:b/>
          <w:color w:val="000000"/>
        </w:rPr>
        <w:t>120600000</w:t>
      </w:r>
      <w:r>
        <w:rPr>
          <w:rFonts w:ascii="Calibri" w:eastAsia="Calibri" w:hAnsi="Calibri" w:cs="Calibri"/>
          <w:color w:val="000000"/>
        </w:rPr>
        <w:t xml:space="preserve"> дебиторская задолженность увеличилась на </w:t>
      </w:r>
      <w:r>
        <w:rPr>
          <w:rFonts w:ascii="Calibri" w:eastAsia="Calibri" w:hAnsi="Calibri" w:cs="Calibri"/>
          <w:b/>
          <w:color w:val="000000"/>
        </w:rPr>
        <w:t>187,5</w:t>
      </w:r>
      <w:r>
        <w:rPr>
          <w:rFonts w:ascii="Calibri" w:eastAsia="Calibri" w:hAnsi="Calibri" w:cs="Calibri"/>
          <w:color w:val="000000"/>
        </w:rPr>
        <w:t xml:space="preserve"> </w:t>
      </w:r>
      <w:proofErr w:type="spellStart"/>
      <w:r>
        <w:rPr>
          <w:rFonts w:ascii="Calibri" w:eastAsia="Calibri" w:hAnsi="Calibri" w:cs="Calibri"/>
          <w:b/>
          <w:color w:val="000000"/>
        </w:rPr>
        <w:t>тыс.руб</w:t>
      </w:r>
      <w:proofErr w:type="spellEnd"/>
      <w:r>
        <w:rPr>
          <w:rFonts w:ascii="Calibri" w:eastAsia="Calibri" w:hAnsi="Calibri" w:cs="Calibri"/>
          <w:b/>
          <w:color w:val="000000"/>
        </w:rPr>
        <w:t>.</w:t>
      </w:r>
      <w:r>
        <w:rPr>
          <w:rFonts w:ascii="Calibri" w:eastAsia="Calibri" w:hAnsi="Calibri" w:cs="Calibri"/>
          <w:color w:val="000000"/>
        </w:rPr>
        <w:t xml:space="preserve"> (в том числе: увеличение задолженности по платежам за </w:t>
      </w:r>
      <w:proofErr w:type="spellStart"/>
      <w:r>
        <w:rPr>
          <w:rFonts w:ascii="Calibri" w:eastAsia="Calibri" w:hAnsi="Calibri" w:cs="Calibri"/>
          <w:color w:val="000000"/>
        </w:rPr>
        <w:t>электро</w:t>
      </w:r>
      <w:proofErr w:type="spellEnd"/>
      <w:r>
        <w:rPr>
          <w:rFonts w:ascii="Calibri" w:eastAsia="Calibri" w:hAnsi="Calibri" w:cs="Calibri"/>
          <w:color w:val="000000"/>
        </w:rPr>
        <w:t xml:space="preserve"> и </w:t>
      </w:r>
      <w:proofErr w:type="spellStart"/>
      <w:r>
        <w:rPr>
          <w:rFonts w:ascii="Calibri" w:eastAsia="Calibri" w:hAnsi="Calibri" w:cs="Calibri"/>
          <w:color w:val="000000"/>
        </w:rPr>
        <w:t>теплоэнергию</w:t>
      </w:r>
      <w:proofErr w:type="spellEnd"/>
      <w:r>
        <w:rPr>
          <w:rFonts w:ascii="Calibri" w:eastAsia="Calibri" w:hAnsi="Calibri" w:cs="Calibri"/>
          <w:color w:val="000000"/>
        </w:rPr>
        <w:t xml:space="preserve"> на 75,5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услугам – на 109,3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прочим расчетам увеличилась на 2,7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по страховым взносам и единому страховому платежу увеличилась дебиторская задолженность на 46,2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w:t>
      </w:r>
      <w:r>
        <w:rPr>
          <w:rFonts w:ascii="Calibri" w:eastAsia="Calibri" w:hAnsi="Calibri" w:cs="Calibri"/>
          <w:b/>
          <w:color w:val="000000"/>
        </w:rPr>
        <w:t>по счету</w:t>
      </w:r>
      <w:r>
        <w:rPr>
          <w:rFonts w:ascii="Calibri" w:eastAsia="Calibri" w:hAnsi="Calibri" w:cs="Calibri"/>
          <w:color w:val="000000"/>
        </w:rPr>
        <w:t xml:space="preserve"> расчетов с подотчетными лицами </w:t>
      </w:r>
      <w:r>
        <w:rPr>
          <w:rFonts w:ascii="Calibri" w:eastAsia="Calibri" w:hAnsi="Calibri" w:cs="Calibri"/>
          <w:b/>
          <w:color w:val="000000"/>
        </w:rPr>
        <w:t>120800000</w:t>
      </w:r>
      <w:r>
        <w:rPr>
          <w:rFonts w:ascii="Calibri" w:eastAsia="Calibri" w:hAnsi="Calibri" w:cs="Calibri"/>
          <w:color w:val="000000"/>
        </w:rPr>
        <w:t xml:space="preserve"> уменьшение задолженности на </w:t>
      </w:r>
      <w:r>
        <w:rPr>
          <w:rFonts w:ascii="Calibri" w:eastAsia="Calibri" w:hAnsi="Calibri" w:cs="Calibri"/>
          <w:b/>
          <w:color w:val="000000"/>
        </w:rPr>
        <w:t xml:space="preserve">9,8 </w:t>
      </w:r>
      <w:proofErr w:type="spellStart"/>
      <w:r>
        <w:rPr>
          <w:rFonts w:ascii="Calibri" w:eastAsia="Calibri" w:hAnsi="Calibri" w:cs="Calibri"/>
          <w:b/>
          <w:color w:val="000000"/>
        </w:rPr>
        <w:t>тыс.руб</w:t>
      </w:r>
      <w:proofErr w:type="spellEnd"/>
      <w:r>
        <w:rPr>
          <w:rFonts w:ascii="Calibri" w:eastAsia="Calibri" w:hAnsi="Calibri" w:cs="Calibri"/>
          <w:b/>
          <w:color w:val="000000"/>
        </w:rPr>
        <w:t>.</w:t>
      </w:r>
      <w:r>
        <w:rPr>
          <w:rFonts w:ascii="Calibri" w:eastAsia="Calibri" w:hAnsi="Calibri" w:cs="Calibri"/>
          <w:color w:val="000000"/>
        </w:rPr>
        <w:t xml:space="preserve"> </w:t>
      </w:r>
    </w:p>
    <w:p w:rsidR="006F6704" w:rsidRDefault="00D768C4">
      <w:pPr>
        <w:jc w:val="both"/>
        <w:rPr>
          <w:color w:val="000000"/>
        </w:rPr>
      </w:pPr>
      <w:r>
        <w:rPr>
          <w:rFonts w:ascii="Calibri" w:eastAsia="Calibri" w:hAnsi="Calibri" w:cs="Calibri"/>
          <w:color w:val="000000"/>
        </w:rPr>
        <w:t>    </w:t>
      </w:r>
      <w:r>
        <w:rPr>
          <w:rFonts w:ascii="Calibri" w:eastAsia="Calibri" w:hAnsi="Calibri" w:cs="Calibri"/>
          <w:b/>
          <w:color w:val="000000"/>
        </w:rPr>
        <w:t>по счету 13030000</w:t>
      </w:r>
      <w:r>
        <w:rPr>
          <w:rFonts w:ascii="Calibri" w:eastAsia="Calibri" w:hAnsi="Calibri" w:cs="Calibri"/>
          <w:color w:val="000000"/>
        </w:rPr>
        <w:t xml:space="preserve"> дебиторская задолженность уменьшилась на </w:t>
      </w:r>
      <w:r>
        <w:rPr>
          <w:rFonts w:ascii="Calibri" w:eastAsia="Calibri" w:hAnsi="Calibri" w:cs="Calibri"/>
          <w:b/>
          <w:color w:val="000000"/>
        </w:rPr>
        <w:t xml:space="preserve">96,7 </w:t>
      </w:r>
      <w:proofErr w:type="spellStart"/>
      <w:r>
        <w:rPr>
          <w:rFonts w:ascii="Calibri" w:eastAsia="Calibri" w:hAnsi="Calibri" w:cs="Calibri"/>
          <w:b/>
          <w:color w:val="000000"/>
        </w:rPr>
        <w:t>тыс.руб</w:t>
      </w:r>
      <w:proofErr w:type="spellEnd"/>
      <w:r>
        <w:rPr>
          <w:rFonts w:ascii="Calibri" w:eastAsia="Calibri" w:hAnsi="Calibri" w:cs="Calibri"/>
          <w:b/>
          <w:color w:val="000000"/>
        </w:rPr>
        <w:t>.</w:t>
      </w:r>
    </w:p>
    <w:p w:rsidR="006F6704" w:rsidRDefault="00D768C4">
      <w:pPr>
        <w:jc w:val="both"/>
        <w:rPr>
          <w:color w:val="000000"/>
        </w:rPr>
      </w:pPr>
      <w:r>
        <w:rPr>
          <w:rFonts w:ascii="Calibri" w:eastAsia="Calibri" w:hAnsi="Calibri" w:cs="Calibri"/>
          <w:color w:val="000000"/>
        </w:rPr>
        <w:t xml:space="preserve">     Кредиторская задолженность по выплатам уменьшилась на конец года на </w:t>
      </w:r>
      <w:r>
        <w:rPr>
          <w:rFonts w:ascii="Calibri" w:eastAsia="Calibri" w:hAnsi="Calibri" w:cs="Calibri"/>
          <w:b/>
          <w:color w:val="000000"/>
        </w:rPr>
        <w:t>106,7</w:t>
      </w:r>
      <w:r>
        <w:rPr>
          <w:rFonts w:ascii="Calibri" w:eastAsia="Calibri" w:hAnsi="Calibri" w:cs="Calibri"/>
          <w:color w:val="000000"/>
        </w:rPr>
        <w:t xml:space="preserve"> тыс. руб. и составила </w:t>
      </w:r>
      <w:r>
        <w:rPr>
          <w:rFonts w:ascii="Calibri" w:eastAsia="Calibri" w:hAnsi="Calibri" w:cs="Calibri"/>
          <w:b/>
          <w:color w:val="000000"/>
        </w:rPr>
        <w:t>185,4</w:t>
      </w:r>
      <w:r>
        <w:rPr>
          <w:rFonts w:ascii="Calibri" w:eastAsia="Calibri" w:hAnsi="Calibri" w:cs="Calibri"/>
          <w:color w:val="000000"/>
        </w:rPr>
        <w:t xml:space="preserve">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расчетам за коммунальные услуги кредиторская задолженность на 01.01.2025года уменьшилась на 75,9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25,8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расчетам за выполненные работы и оказанные услуги кредиторская задолженность увеличилась на 38,9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52,7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расчетам за услуги связи кредиторская задолженность увеличилась на 6,6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78,5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расчетам по приобретению материальных запасов задолженность уменьшилась на 9,7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27,0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прочим расчетам кредиторская задолженность уменьшилась на 39,3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на конец года 1,1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расчетам с подотчетными лицами кредиторская задолженность на конец года уменьшилась на 27,3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0,3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xml:space="preserve">     Кредиторская задолженность по платежам в бюджеты на 31.12.2024г. уменьшилась на 759,8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333,8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(в том числе остаток неиспользованных МБТ 310,8 </w:t>
      </w:r>
      <w:proofErr w:type="spellStart"/>
      <w:r>
        <w:rPr>
          <w:rFonts w:ascii="Calibri" w:eastAsia="Calibri" w:hAnsi="Calibri" w:cs="Calibri"/>
          <w:color w:val="000000"/>
        </w:rPr>
        <w:t>тыс.руб</w:t>
      </w:r>
      <w:proofErr w:type="spellEnd"/>
      <w:r>
        <w:rPr>
          <w:rFonts w:ascii="Calibri" w:eastAsia="Calibri" w:hAnsi="Calibri" w:cs="Calibri"/>
          <w:color w:val="000000"/>
        </w:rPr>
        <w:t>., которые возвращены в 2025году в установленные сроки).</w:t>
      </w:r>
    </w:p>
    <w:p w:rsidR="006F6704" w:rsidRDefault="00D768C4">
      <w:pPr>
        <w:jc w:val="both"/>
        <w:rPr>
          <w:color w:val="000000"/>
        </w:rPr>
      </w:pPr>
      <w:r>
        <w:rPr>
          <w:rFonts w:ascii="Calibri" w:eastAsia="Calibri" w:hAnsi="Calibri" w:cs="Calibri"/>
          <w:color w:val="000000"/>
        </w:rPr>
        <w:t xml:space="preserve">     По доходам кредиторская задолженность на конец отчетного периода уменьшилась на </w:t>
      </w:r>
      <w:r>
        <w:rPr>
          <w:rFonts w:ascii="Calibri" w:eastAsia="Calibri" w:hAnsi="Calibri" w:cs="Calibri"/>
          <w:b/>
          <w:color w:val="000000"/>
        </w:rPr>
        <w:t xml:space="preserve">87,9 </w:t>
      </w:r>
      <w:proofErr w:type="spellStart"/>
      <w:r>
        <w:rPr>
          <w:rFonts w:ascii="Calibri" w:eastAsia="Calibri" w:hAnsi="Calibri" w:cs="Calibri"/>
          <w:b/>
          <w:color w:val="000000"/>
        </w:rPr>
        <w:t>тыс.руб</w:t>
      </w:r>
      <w:proofErr w:type="spellEnd"/>
      <w:r>
        <w:rPr>
          <w:rFonts w:ascii="Calibri" w:eastAsia="Calibri" w:hAnsi="Calibri" w:cs="Calibri"/>
          <w:b/>
          <w:color w:val="000000"/>
        </w:rPr>
        <w:t>.</w:t>
      </w:r>
      <w:r>
        <w:rPr>
          <w:rFonts w:ascii="Calibri" w:eastAsia="Calibri" w:hAnsi="Calibri" w:cs="Calibri"/>
          <w:color w:val="000000"/>
        </w:rPr>
        <w:t xml:space="preserve">, составила – </w:t>
      </w:r>
      <w:r>
        <w:rPr>
          <w:rFonts w:ascii="Calibri" w:eastAsia="Calibri" w:hAnsi="Calibri" w:cs="Calibri"/>
          <w:b/>
          <w:color w:val="000000"/>
        </w:rPr>
        <w:t xml:space="preserve">127,7 </w:t>
      </w:r>
      <w:proofErr w:type="spellStart"/>
      <w:r>
        <w:rPr>
          <w:rFonts w:ascii="Calibri" w:eastAsia="Calibri" w:hAnsi="Calibri" w:cs="Calibri"/>
          <w:b/>
          <w:color w:val="000000"/>
        </w:rPr>
        <w:t>тыс.руб</w:t>
      </w:r>
      <w:proofErr w:type="spellEnd"/>
      <w:r>
        <w:rPr>
          <w:rFonts w:ascii="Calibri" w:eastAsia="Calibri" w:hAnsi="Calibri" w:cs="Calibri"/>
          <w:b/>
          <w:color w:val="000000"/>
        </w:rPr>
        <w:t>.</w:t>
      </w:r>
      <w:r>
        <w:rPr>
          <w:rFonts w:ascii="Calibri" w:eastAsia="Calibri" w:hAnsi="Calibri" w:cs="Calibri"/>
          <w:color w:val="000000"/>
        </w:rPr>
        <w:t xml:space="preserve"> (в том числе по счету 120511000 – расчеты с плательщиками налогов задолженность не изменилась и составила 24,6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счету 120545000 уменьшение на 10,4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остаток задолженности – 10,3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120531000 «Расчеты с плательщиками доходов от оказания платных услуг» кредиторская задолженность уменьшилась на 77,5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и составила на конец 2024 года 92,8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jc w:val="both"/>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color w:val="000000"/>
        </w:rPr>
        <w:t>Расшифровка просроченной дебиторской задолженности (0503369G_ПДЗ)</w:t>
      </w:r>
    </w:p>
    <w:p w:rsidR="006F6704" w:rsidRDefault="00D768C4">
      <w:pPr>
        <w:jc w:val="both"/>
        <w:rPr>
          <w:color w:val="000000"/>
        </w:rPr>
      </w:pPr>
      <w:r>
        <w:rPr>
          <w:rFonts w:ascii="Calibri" w:eastAsia="Calibri" w:hAnsi="Calibri" w:cs="Calibri"/>
          <w:color w:val="000000"/>
        </w:rPr>
        <w:t xml:space="preserve">     Просроченная дебиторская задолженность по доходам на 01.01.2025г. увеличилась на 344,2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по счету 120545000 по 765 Служба по организационному обеспечению деятельности мировых судей Калужской области и составила 719,0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rPr>
          <w:color w:val="000000"/>
        </w:rPr>
      </w:pPr>
      <w:r>
        <w:rPr>
          <w:rFonts w:ascii="Calibri" w:eastAsia="Calibri" w:hAnsi="Calibri" w:cs="Calibri"/>
          <w:color w:val="000000"/>
        </w:rPr>
        <w:t> </w:t>
      </w:r>
    </w:p>
    <w:p w:rsidR="006F6704" w:rsidRDefault="00D768C4">
      <w:pPr>
        <w:rPr>
          <w:color w:val="000000"/>
        </w:rPr>
      </w:pPr>
      <w:r>
        <w:rPr>
          <w:rFonts w:ascii="Calibri" w:eastAsia="Calibri" w:hAnsi="Calibri" w:cs="Calibri"/>
          <w:color w:val="000000"/>
        </w:rPr>
        <w:t>                                         Сведения о финансовых вложениях (форма 0503371)</w:t>
      </w:r>
    </w:p>
    <w:p w:rsidR="006F6704" w:rsidRDefault="00D768C4">
      <w:pPr>
        <w:rPr>
          <w:color w:val="000000"/>
        </w:rPr>
      </w:pPr>
      <w:r>
        <w:rPr>
          <w:rFonts w:ascii="Calibri" w:eastAsia="Calibri" w:hAnsi="Calibri" w:cs="Calibri"/>
          <w:color w:val="000000"/>
        </w:rPr>
        <w:t>        В форме 0503371 Сведения о финансовых вложениях отражена на конец года сумма 13</w:t>
      </w:r>
      <w:r w:rsidR="001F55AA">
        <w:rPr>
          <w:rFonts w:ascii="Calibri" w:eastAsia="Calibri" w:hAnsi="Calibri" w:cs="Calibri"/>
          <w:color w:val="000000"/>
        </w:rPr>
        <w:t>1</w:t>
      </w:r>
      <w:r>
        <w:rPr>
          <w:rFonts w:ascii="Calibri" w:eastAsia="Calibri" w:hAnsi="Calibri" w:cs="Calibri"/>
          <w:color w:val="000000"/>
        </w:rPr>
        <w:t xml:space="preserve">0,0 </w:t>
      </w:r>
      <w:proofErr w:type="spellStart"/>
      <w:r>
        <w:rPr>
          <w:rFonts w:ascii="Calibri" w:eastAsia="Calibri" w:hAnsi="Calibri" w:cs="Calibri"/>
          <w:color w:val="000000"/>
        </w:rPr>
        <w:t>тыс.руб</w:t>
      </w:r>
      <w:proofErr w:type="spellEnd"/>
      <w:r>
        <w:rPr>
          <w:rFonts w:ascii="Calibri" w:eastAsia="Calibri" w:hAnsi="Calibri" w:cs="Calibri"/>
          <w:color w:val="000000"/>
        </w:rPr>
        <w:t>. - взносы в уставный фонд муниципальных унитарных предприятий, в том числе:</w:t>
      </w:r>
    </w:p>
    <w:p w:rsidR="006F6704" w:rsidRDefault="00D768C4">
      <w:pPr>
        <w:rPr>
          <w:color w:val="000000"/>
        </w:rPr>
      </w:pPr>
      <w:r>
        <w:rPr>
          <w:rFonts w:ascii="Calibri" w:eastAsia="Calibri" w:hAnsi="Calibri" w:cs="Calibri"/>
          <w:color w:val="000000"/>
        </w:rPr>
        <w:t xml:space="preserve">            - МУП КЭТ и ГС (ИНН 4014003390 КПП 401401001) – 1310,0 </w:t>
      </w:r>
      <w:proofErr w:type="spellStart"/>
      <w:r>
        <w:rPr>
          <w:rFonts w:ascii="Calibri" w:eastAsia="Calibri" w:hAnsi="Calibri" w:cs="Calibri"/>
          <w:color w:val="000000"/>
        </w:rPr>
        <w:t>тыс.руб</w:t>
      </w:r>
      <w:proofErr w:type="spellEnd"/>
      <w:r>
        <w:rPr>
          <w:rFonts w:ascii="Calibri" w:eastAsia="Calibri" w:hAnsi="Calibri" w:cs="Calibri"/>
          <w:color w:val="000000"/>
        </w:rPr>
        <w:t>. - увеличении стоимости акций и иных форм участия в капитале.</w:t>
      </w:r>
    </w:p>
    <w:p w:rsidR="006F6704" w:rsidRDefault="00D768C4">
      <w:pPr>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color w:val="000000"/>
        </w:rPr>
        <w:t>Сведения о государственном (муниципальном) долге, предоставленных бюджетных кредитах консолидированного бюджета (ф.0503372)</w:t>
      </w:r>
    </w:p>
    <w:p w:rsidR="006F6704" w:rsidRDefault="00D768C4">
      <w:pPr>
        <w:rPr>
          <w:color w:val="000000"/>
        </w:rPr>
      </w:pPr>
      <w:r>
        <w:rPr>
          <w:rFonts w:ascii="Calibri" w:eastAsia="Calibri" w:hAnsi="Calibri" w:cs="Calibri"/>
          <w:color w:val="000000"/>
        </w:rPr>
        <w:lastRenderedPageBreak/>
        <w:t xml:space="preserve">        Задолженность по долговым обязательствам бюджета МР «Мосальский уменьшилась на 01.01.2025г.  за счет погашения бюджетного кредита в сумме 500,0 </w:t>
      </w:r>
      <w:proofErr w:type="spellStart"/>
      <w:r>
        <w:rPr>
          <w:rFonts w:ascii="Calibri" w:eastAsia="Calibri" w:hAnsi="Calibri" w:cs="Calibri"/>
          <w:color w:val="000000"/>
        </w:rPr>
        <w:t>тыс.руб</w:t>
      </w:r>
      <w:proofErr w:type="spellEnd"/>
      <w:r>
        <w:rPr>
          <w:rFonts w:ascii="Calibri" w:eastAsia="Calibri" w:hAnsi="Calibri" w:cs="Calibri"/>
          <w:color w:val="000000"/>
        </w:rPr>
        <w:t xml:space="preserve">. Задолженность по долговым обязательствам на конец года – 4 445,0 </w:t>
      </w:r>
      <w:proofErr w:type="spellStart"/>
      <w:r>
        <w:rPr>
          <w:rFonts w:ascii="Calibri" w:eastAsia="Calibri" w:hAnsi="Calibri" w:cs="Calibri"/>
          <w:color w:val="000000"/>
        </w:rPr>
        <w:t>тыс.руб</w:t>
      </w:r>
      <w:proofErr w:type="spellEnd"/>
      <w:r>
        <w:rPr>
          <w:rFonts w:ascii="Calibri" w:eastAsia="Calibri" w:hAnsi="Calibri" w:cs="Calibri"/>
          <w:color w:val="000000"/>
        </w:rPr>
        <w:t>.</w:t>
      </w:r>
    </w:p>
    <w:p w:rsidR="006F6704" w:rsidRDefault="00D768C4">
      <w:pPr>
        <w:rPr>
          <w:color w:val="000000"/>
        </w:rPr>
      </w:pPr>
      <w:r>
        <w:rPr>
          <w:rFonts w:ascii="Calibri" w:eastAsia="Calibri" w:hAnsi="Calibri" w:cs="Calibri"/>
          <w:color w:val="000000"/>
        </w:rPr>
        <w:t> </w:t>
      </w:r>
    </w:p>
    <w:p w:rsidR="006F6704" w:rsidRDefault="00D768C4">
      <w:pPr>
        <w:jc w:val="center"/>
        <w:rPr>
          <w:color w:val="000000"/>
        </w:rPr>
      </w:pPr>
      <w:r>
        <w:rPr>
          <w:rFonts w:ascii="Calibri" w:eastAsia="Calibri" w:hAnsi="Calibri" w:cs="Calibri"/>
          <w:b/>
          <w:color w:val="000000"/>
        </w:rPr>
        <w:t xml:space="preserve">Раздел 5.  Прочие вопросы деятельности </w:t>
      </w:r>
    </w:p>
    <w:p w:rsidR="006F6704" w:rsidRDefault="00D768C4">
      <w:pPr>
        <w:rPr>
          <w:color w:val="000000"/>
        </w:rPr>
      </w:pPr>
      <w:r>
        <w:rPr>
          <w:rFonts w:ascii="Calibri" w:eastAsia="Calibri" w:hAnsi="Calibri" w:cs="Calibri"/>
          <w:color w:val="000000"/>
        </w:rPr>
        <w:t> </w:t>
      </w:r>
    </w:p>
    <w:p w:rsidR="006F6704" w:rsidRDefault="00D768C4">
      <w:pPr>
        <w:rPr>
          <w:color w:val="000000"/>
        </w:rPr>
      </w:pPr>
      <w:r>
        <w:rPr>
          <w:rFonts w:ascii="Calibri" w:eastAsia="Calibri" w:hAnsi="Calibri" w:cs="Calibri"/>
          <w:color w:val="000000"/>
        </w:rPr>
        <w:t>       Сведения об исполнении судебных решений по денежным обязательствам учреждения (ф.0503295), Сведения об исполнении судебных решений по денежным обязательствам (ф.0503296), 0503190 «Сведения о вложениях в объекты недвижимого имущества, объектах незавершенного строительства» не имеют числовых значений.</w:t>
      </w:r>
    </w:p>
    <w:p w:rsidR="006F6704" w:rsidRDefault="00D768C4">
      <w:pPr>
        <w:rPr>
          <w:color w:val="000000"/>
        </w:rPr>
      </w:pPr>
      <w:r>
        <w:rPr>
          <w:rFonts w:ascii="Calibri" w:eastAsia="Calibri" w:hAnsi="Calibri" w:cs="Calibri"/>
          <w:color w:val="000000"/>
        </w:rPr>
        <w:t> </w:t>
      </w:r>
    </w:p>
    <w:p w:rsidR="006F6704" w:rsidRDefault="00D768C4">
      <w:r>
        <w:t> </w:t>
      </w:r>
    </w:p>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38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2040"/>
        <w:gridCol w:w="3770"/>
      </w:tblGrid>
      <w:tr w:rsidR="006F6704">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Mar>
              <w:top w:w="0" w:type="dxa"/>
              <w:left w:w="108" w:type="dxa"/>
              <w:bottom w:w="0" w:type="dxa"/>
              <w:right w:w="108" w:type="dxa"/>
            </w:tcMar>
            <w:vAlign w:val="center"/>
            <w:hideMark/>
          </w:tcPr>
          <w:p w:rsidR="006F6704" w:rsidRDefault="006F6704"/>
        </w:tc>
        <w:tc>
          <w:tcPr>
            <w:tcW w:w="0" w:type="auto"/>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Шишкова Т.И.</w:t>
            </w:r>
          </w:p>
        </w:tc>
      </w:tr>
      <w:tr w:rsidR="006F6704">
        <w:trPr>
          <w:trHeight w:val="280"/>
        </w:trPr>
        <w:tc>
          <w:tcPr>
            <w:tcW w:w="3570" w:type="dxa"/>
            <w:noWrap/>
            <w:tcMar>
              <w:top w:w="0" w:type="dxa"/>
              <w:left w:w="108" w:type="dxa"/>
              <w:bottom w:w="0" w:type="dxa"/>
              <w:right w:w="108" w:type="dxa"/>
            </w:tcMar>
            <w:vAlign w:val="bottom"/>
            <w:hideMark/>
          </w:tcPr>
          <w:p w:rsidR="006F6704" w:rsidRDefault="006F6704">
            <w:pPr>
              <w:rPr>
                <w:sz w:val="24"/>
              </w:rPr>
            </w:pPr>
          </w:p>
        </w:tc>
        <w:tc>
          <w:tcPr>
            <w:tcW w:w="2040" w:type="dxa"/>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6F6704">
        <w:trPr>
          <w:trHeight w:val="281"/>
        </w:trPr>
        <w:tc>
          <w:tcPr>
            <w:tcW w:w="0" w:type="auto"/>
            <w:gridSpan w:val="3"/>
            <w:noWrap/>
            <w:tcMar>
              <w:top w:w="0" w:type="dxa"/>
              <w:left w:w="108" w:type="dxa"/>
              <w:bottom w:w="0" w:type="dxa"/>
              <w:right w:w="108" w:type="dxa"/>
            </w:tcMar>
            <w:vAlign w:val="bottom"/>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6F6704">
        <w:trPr>
          <w:trHeight w:val="281"/>
        </w:trPr>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Mar>
              <w:top w:w="0" w:type="dxa"/>
              <w:left w:w="108" w:type="dxa"/>
              <w:bottom w:w="0" w:type="dxa"/>
              <w:right w:w="108" w:type="dxa"/>
            </w:tcMar>
            <w:vAlign w:val="center"/>
            <w:hideMark/>
          </w:tcPr>
          <w:p w:rsidR="006F6704" w:rsidRDefault="006F6704">
            <w:pPr>
              <w:rPr>
                <w:sz w:val="24"/>
              </w:rPr>
            </w:pPr>
          </w:p>
        </w:tc>
        <w:tc>
          <w:tcPr>
            <w:tcW w:w="0" w:type="auto"/>
            <w:tcMar>
              <w:top w:w="0" w:type="dxa"/>
              <w:left w:w="108" w:type="dxa"/>
              <w:bottom w:w="0" w:type="dxa"/>
              <w:right w:w="108" w:type="dxa"/>
            </w:tcMar>
            <w:vAlign w:val="center"/>
            <w:hideMark/>
          </w:tcPr>
          <w:p w:rsidR="006F6704" w:rsidRDefault="006F6704">
            <w:pPr>
              <w:rPr>
                <w:sz w:val="24"/>
              </w:rPr>
            </w:pPr>
          </w:p>
        </w:tc>
      </w:tr>
      <w:tr w:rsidR="006F6704">
        <w:trPr>
          <w:trHeight w:val="281"/>
        </w:trPr>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6F6704">
        <w:trPr>
          <w:trHeight w:val="281"/>
        </w:trPr>
        <w:tc>
          <w:tcPr>
            <w:tcW w:w="0" w:type="auto"/>
            <w:gridSpan w:val="3"/>
            <w:noWrap/>
            <w:tcMar>
              <w:top w:w="0" w:type="dxa"/>
              <w:left w:w="108" w:type="dxa"/>
              <w:bottom w:w="0" w:type="dxa"/>
              <w:right w:w="108" w:type="dxa"/>
            </w:tcMar>
            <w:vAlign w:val="bottom"/>
            <w:hideMark/>
          </w:tcPr>
          <w:p w:rsidR="006F6704" w:rsidRDefault="006F6704">
            <w:pPr>
              <w:rPr>
                <w:sz w:val="24"/>
              </w:rPr>
            </w:pPr>
          </w:p>
        </w:tc>
      </w:tr>
      <w:tr w:rsidR="006F6704">
        <w:trPr>
          <w:trHeight w:val="281"/>
        </w:trPr>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2040" w:type="dxa"/>
            <w:tcMar>
              <w:top w:w="0" w:type="dxa"/>
              <w:left w:w="108" w:type="dxa"/>
              <w:bottom w:w="0" w:type="dxa"/>
              <w:right w:w="108" w:type="dxa"/>
            </w:tcMar>
            <w:vAlign w:val="center"/>
            <w:hideMark/>
          </w:tcPr>
          <w:p w:rsidR="006F6704" w:rsidRDefault="006F6704">
            <w:pPr>
              <w:rPr>
                <w:sz w:val="24"/>
              </w:rPr>
            </w:pPr>
          </w:p>
        </w:tc>
        <w:tc>
          <w:tcPr>
            <w:tcW w:w="0" w:type="auto"/>
            <w:noWrap/>
            <w:tcMar>
              <w:top w:w="0" w:type="dxa"/>
              <w:left w:w="108" w:type="dxa"/>
              <w:bottom w:w="0" w:type="dxa"/>
              <w:right w:w="108" w:type="dxa"/>
            </w:tcMar>
            <w:vAlign w:val="bottom"/>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Рожкова О.П.</w:t>
            </w:r>
          </w:p>
        </w:tc>
      </w:tr>
      <w:tr w:rsidR="006F6704">
        <w:trPr>
          <w:trHeight w:val="281"/>
        </w:trPr>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6F6704" w:rsidRDefault="00D768C4">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6F6704">
        <w:trPr>
          <w:trHeight w:val="449"/>
        </w:trPr>
        <w:tc>
          <w:tcPr>
            <w:tcW w:w="3570" w:type="dxa"/>
            <w:tcMar>
              <w:top w:w="0" w:type="dxa"/>
              <w:left w:w="108" w:type="dxa"/>
              <w:bottom w:w="0" w:type="dxa"/>
              <w:right w:w="108" w:type="dxa"/>
            </w:tcMar>
            <w:vAlign w:val="center"/>
            <w:hideMark/>
          </w:tcPr>
          <w:p w:rsidR="006F6704" w:rsidRDefault="00D768C4">
            <w:pPr>
              <w:rPr>
                <w:rFonts w:ascii="Times New Roman" w:eastAsia="Times New Roman" w:hAnsi="Times New Roman" w:cs="Times New Roman"/>
                <w:sz w:val="24"/>
              </w:rPr>
            </w:pPr>
            <w:r>
              <w:rPr>
                <w:rFonts w:ascii="Times New Roman" w:eastAsia="Times New Roman" w:hAnsi="Times New Roman" w:cs="Times New Roman"/>
                <w:sz w:val="20"/>
                <w:szCs w:val="20"/>
              </w:rPr>
              <w:t>"____"   ____________ 20____г.</w:t>
            </w:r>
          </w:p>
        </w:tc>
        <w:tc>
          <w:tcPr>
            <w:tcW w:w="0" w:type="auto"/>
            <w:tcMar>
              <w:top w:w="0" w:type="dxa"/>
              <w:left w:w="108" w:type="dxa"/>
              <w:bottom w:w="0" w:type="dxa"/>
              <w:right w:w="108" w:type="dxa"/>
            </w:tcMar>
            <w:vAlign w:val="center"/>
            <w:hideMark/>
          </w:tcPr>
          <w:p w:rsidR="006F6704" w:rsidRDefault="006F6704">
            <w:pPr>
              <w:rPr>
                <w:sz w:val="24"/>
              </w:rPr>
            </w:pPr>
          </w:p>
        </w:tc>
        <w:tc>
          <w:tcPr>
            <w:tcW w:w="0" w:type="auto"/>
            <w:tcMar>
              <w:top w:w="0" w:type="dxa"/>
              <w:left w:w="108" w:type="dxa"/>
              <w:bottom w:w="0" w:type="dxa"/>
              <w:right w:w="108" w:type="dxa"/>
            </w:tcMar>
            <w:vAlign w:val="center"/>
            <w:hideMark/>
          </w:tcPr>
          <w:p w:rsidR="006F6704" w:rsidRDefault="006F6704">
            <w:pPr>
              <w:rPr>
                <w:sz w:val="24"/>
              </w:rPr>
            </w:pPr>
          </w:p>
        </w:tc>
      </w:tr>
    </w:tbl>
    <w:p w:rsidR="006F6704" w:rsidRDefault="00D768C4">
      <w:r>
        <w:rPr>
          <w:rFonts w:ascii="Times New Roman" w:eastAsia="Times New Roman" w:hAnsi="Times New Roman" w:cs="Times New Roman"/>
          <w:sz w:val="24"/>
          <w:szCs w:val="24"/>
        </w:rPr>
        <w:t xml:space="preserve">        </w:t>
      </w:r>
    </w:p>
    <w:sectPr w:rsidR="006F6704">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583C"/>
    <w:multiLevelType w:val="hybridMultilevel"/>
    <w:tmpl w:val="8DD49B30"/>
    <w:lvl w:ilvl="0" w:tplc="6ABDD6E3">
      <w:start w:val="1"/>
      <w:numFmt w:val="bullet"/>
      <w:lvlText w:val="·"/>
      <w:lvlJc w:val="left"/>
      <w:pPr>
        <w:ind w:left="720" w:hanging="360"/>
      </w:pPr>
      <w:rPr>
        <w:rFonts w:ascii="Symbol" w:eastAsia="Symbol" w:hAnsi="Symbol" w:cs="Symbol"/>
      </w:rPr>
    </w:lvl>
    <w:lvl w:ilvl="1" w:tplc="2967DC09">
      <w:start w:val="1"/>
      <w:numFmt w:val="bullet"/>
      <w:lvlText w:val="o"/>
      <w:lvlJc w:val="left"/>
      <w:pPr>
        <w:ind w:left="1440" w:hanging="360"/>
      </w:pPr>
      <w:rPr>
        <w:rFonts w:ascii="Symbol" w:hAnsi="Symbol"/>
      </w:rPr>
    </w:lvl>
    <w:lvl w:ilvl="2" w:tplc="557885F0">
      <w:start w:val="1"/>
      <w:numFmt w:val="bullet"/>
      <w:lvlText w:val="·"/>
      <w:lvlJc w:val="left"/>
      <w:pPr>
        <w:ind w:left="2160" w:hanging="360"/>
      </w:pPr>
      <w:rPr>
        <w:rFonts w:ascii="Symbol" w:hAnsi="Symbol"/>
      </w:rPr>
    </w:lvl>
    <w:lvl w:ilvl="3" w:tplc="76903AF4">
      <w:start w:val="1"/>
      <w:numFmt w:val="bullet"/>
      <w:lvlText w:val="o"/>
      <w:lvlJc w:val="left"/>
      <w:pPr>
        <w:ind w:left="2880" w:hanging="360"/>
      </w:pPr>
      <w:rPr>
        <w:rFonts w:ascii="Symbol" w:hAnsi="Symbol"/>
      </w:rPr>
    </w:lvl>
    <w:lvl w:ilvl="4" w:tplc="28FD2C88">
      <w:start w:val="1"/>
      <w:numFmt w:val="bullet"/>
      <w:lvlText w:val="·"/>
      <w:lvlJc w:val="left"/>
      <w:pPr>
        <w:ind w:left="3600" w:hanging="360"/>
      </w:pPr>
      <w:rPr>
        <w:rFonts w:ascii="Symbol" w:hAnsi="Symbol"/>
      </w:rPr>
    </w:lvl>
    <w:lvl w:ilvl="5" w:tplc="786ECA0A">
      <w:start w:val="1"/>
      <w:numFmt w:val="bullet"/>
      <w:lvlText w:val="o"/>
      <w:lvlJc w:val="left"/>
      <w:pPr>
        <w:ind w:left="4320" w:hanging="360"/>
      </w:pPr>
      <w:rPr>
        <w:rFonts w:ascii="Symbol" w:hAnsi="Symbol"/>
      </w:rPr>
    </w:lvl>
    <w:lvl w:ilvl="6" w:tplc="7A436BAD">
      <w:start w:val="1"/>
      <w:numFmt w:val="bullet"/>
      <w:lvlText w:val="·"/>
      <w:lvlJc w:val="left"/>
      <w:pPr>
        <w:ind w:left="5040" w:hanging="360"/>
      </w:pPr>
      <w:rPr>
        <w:rFonts w:ascii="Symbol" w:hAnsi="Symbol"/>
      </w:rPr>
    </w:lvl>
    <w:lvl w:ilvl="7" w:tplc="6050FAD0">
      <w:start w:val="1"/>
      <w:numFmt w:val="bullet"/>
      <w:lvlText w:val="o"/>
      <w:lvlJc w:val="left"/>
      <w:pPr>
        <w:ind w:left="5760" w:hanging="360"/>
      </w:pPr>
      <w:rPr>
        <w:rFonts w:ascii="Symbol" w:hAnsi="Symbol"/>
      </w:rPr>
    </w:lvl>
    <w:lvl w:ilvl="8" w:tplc="0BB424D8">
      <w:start w:val="1"/>
      <w:numFmt w:val="bullet"/>
      <w:lvlText w:val="·"/>
      <w:lvlJc w:val="left"/>
      <w:pPr>
        <w:ind w:left="6480" w:hanging="360"/>
      </w:pPr>
      <w:rPr>
        <w:rFonts w:ascii="Symbol" w:hAnsi="Symbol"/>
      </w:rPr>
    </w:lvl>
  </w:abstractNum>
  <w:abstractNum w:abstractNumId="1">
    <w:nsid w:val="0D7FE630"/>
    <w:multiLevelType w:val="hybridMultilevel"/>
    <w:tmpl w:val="50A68A8C"/>
    <w:lvl w:ilvl="0" w:tplc="53655E2E">
      <w:start w:val="1"/>
      <w:numFmt w:val="bullet"/>
      <w:lvlText w:val="·"/>
      <w:lvlJc w:val="left"/>
      <w:pPr>
        <w:ind w:left="720" w:hanging="360"/>
      </w:pPr>
      <w:rPr>
        <w:rFonts w:ascii="Symbol" w:eastAsia="Symbol" w:hAnsi="Symbol" w:cs="Symbol"/>
      </w:rPr>
    </w:lvl>
    <w:lvl w:ilvl="1" w:tplc="1E5C9CB0">
      <w:start w:val="1"/>
      <w:numFmt w:val="bullet"/>
      <w:lvlText w:val="o"/>
      <w:lvlJc w:val="left"/>
      <w:pPr>
        <w:ind w:left="1440" w:hanging="360"/>
      </w:pPr>
      <w:rPr>
        <w:rFonts w:ascii="Symbol" w:hAnsi="Symbol"/>
      </w:rPr>
    </w:lvl>
    <w:lvl w:ilvl="2" w:tplc="413163FA">
      <w:start w:val="1"/>
      <w:numFmt w:val="bullet"/>
      <w:lvlText w:val="·"/>
      <w:lvlJc w:val="left"/>
      <w:pPr>
        <w:ind w:left="2160" w:hanging="360"/>
      </w:pPr>
      <w:rPr>
        <w:rFonts w:ascii="Symbol" w:hAnsi="Symbol"/>
      </w:rPr>
    </w:lvl>
    <w:lvl w:ilvl="3" w:tplc="4BF2E1F5">
      <w:start w:val="1"/>
      <w:numFmt w:val="bullet"/>
      <w:lvlText w:val="o"/>
      <w:lvlJc w:val="left"/>
      <w:pPr>
        <w:ind w:left="2880" w:hanging="360"/>
      </w:pPr>
      <w:rPr>
        <w:rFonts w:ascii="Symbol" w:hAnsi="Symbol"/>
      </w:rPr>
    </w:lvl>
    <w:lvl w:ilvl="4" w:tplc="3FCA9A41">
      <w:start w:val="1"/>
      <w:numFmt w:val="bullet"/>
      <w:lvlText w:val="·"/>
      <w:lvlJc w:val="left"/>
      <w:pPr>
        <w:ind w:left="3600" w:hanging="360"/>
      </w:pPr>
      <w:rPr>
        <w:rFonts w:ascii="Symbol" w:hAnsi="Symbol"/>
      </w:rPr>
    </w:lvl>
    <w:lvl w:ilvl="5" w:tplc="49915C6F">
      <w:start w:val="1"/>
      <w:numFmt w:val="bullet"/>
      <w:lvlText w:val="o"/>
      <w:lvlJc w:val="left"/>
      <w:pPr>
        <w:ind w:left="4320" w:hanging="360"/>
      </w:pPr>
      <w:rPr>
        <w:rFonts w:ascii="Symbol" w:hAnsi="Symbol"/>
      </w:rPr>
    </w:lvl>
    <w:lvl w:ilvl="6" w:tplc="37AD8830">
      <w:start w:val="1"/>
      <w:numFmt w:val="bullet"/>
      <w:lvlText w:val="·"/>
      <w:lvlJc w:val="left"/>
      <w:pPr>
        <w:ind w:left="5040" w:hanging="360"/>
      </w:pPr>
      <w:rPr>
        <w:rFonts w:ascii="Symbol" w:hAnsi="Symbol"/>
      </w:rPr>
    </w:lvl>
    <w:lvl w:ilvl="7" w:tplc="08F81A52">
      <w:start w:val="1"/>
      <w:numFmt w:val="bullet"/>
      <w:lvlText w:val="o"/>
      <w:lvlJc w:val="left"/>
      <w:pPr>
        <w:ind w:left="5760" w:hanging="360"/>
      </w:pPr>
      <w:rPr>
        <w:rFonts w:ascii="Symbol" w:hAnsi="Symbol"/>
      </w:rPr>
    </w:lvl>
    <w:lvl w:ilvl="8" w:tplc="25AA0CC0">
      <w:start w:val="1"/>
      <w:numFmt w:val="bullet"/>
      <w:lvlText w:val="·"/>
      <w:lvlJc w:val="left"/>
      <w:pPr>
        <w:ind w:left="6480" w:hanging="360"/>
      </w:pPr>
      <w:rPr>
        <w:rFonts w:ascii="Symbol" w:hAnsi="Symbol"/>
      </w:rPr>
    </w:lvl>
  </w:abstractNum>
  <w:abstractNum w:abstractNumId="2">
    <w:nsid w:val="12080867"/>
    <w:multiLevelType w:val="hybridMultilevel"/>
    <w:tmpl w:val="4CD2A1BA"/>
    <w:lvl w:ilvl="0" w:tplc="53F1222F">
      <w:start w:val="1"/>
      <w:numFmt w:val="bullet"/>
      <w:lvlText w:val="·"/>
      <w:lvlJc w:val="left"/>
      <w:pPr>
        <w:ind w:left="720" w:hanging="360"/>
      </w:pPr>
      <w:rPr>
        <w:rFonts w:ascii="Symbol" w:eastAsia="Symbol" w:hAnsi="Symbol" w:cs="Symbol"/>
      </w:rPr>
    </w:lvl>
    <w:lvl w:ilvl="1" w:tplc="53571A3E">
      <w:start w:val="1"/>
      <w:numFmt w:val="bullet"/>
      <w:lvlText w:val="o"/>
      <w:lvlJc w:val="left"/>
      <w:pPr>
        <w:ind w:left="1440" w:hanging="360"/>
      </w:pPr>
      <w:rPr>
        <w:rFonts w:ascii="Symbol" w:hAnsi="Symbol"/>
      </w:rPr>
    </w:lvl>
    <w:lvl w:ilvl="2" w:tplc="55B8A2DB">
      <w:start w:val="1"/>
      <w:numFmt w:val="bullet"/>
      <w:lvlText w:val="·"/>
      <w:lvlJc w:val="left"/>
      <w:pPr>
        <w:ind w:left="2160" w:hanging="360"/>
      </w:pPr>
      <w:rPr>
        <w:rFonts w:ascii="Symbol" w:hAnsi="Symbol"/>
      </w:rPr>
    </w:lvl>
    <w:lvl w:ilvl="3" w:tplc="5BDCAD47">
      <w:start w:val="1"/>
      <w:numFmt w:val="bullet"/>
      <w:lvlText w:val="o"/>
      <w:lvlJc w:val="left"/>
      <w:pPr>
        <w:ind w:left="2880" w:hanging="360"/>
      </w:pPr>
      <w:rPr>
        <w:rFonts w:ascii="Symbol" w:hAnsi="Symbol"/>
      </w:rPr>
    </w:lvl>
    <w:lvl w:ilvl="4" w:tplc="63F953B9">
      <w:start w:val="1"/>
      <w:numFmt w:val="bullet"/>
      <w:lvlText w:val="·"/>
      <w:lvlJc w:val="left"/>
      <w:pPr>
        <w:ind w:left="3600" w:hanging="360"/>
      </w:pPr>
      <w:rPr>
        <w:rFonts w:ascii="Symbol" w:hAnsi="Symbol"/>
      </w:rPr>
    </w:lvl>
    <w:lvl w:ilvl="5" w:tplc="0B7E208C">
      <w:start w:val="1"/>
      <w:numFmt w:val="bullet"/>
      <w:lvlText w:val="o"/>
      <w:lvlJc w:val="left"/>
      <w:pPr>
        <w:ind w:left="4320" w:hanging="360"/>
      </w:pPr>
      <w:rPr>
        <w:rFonts w:ascii="Symbol" w:hAnsi="Symbol"/>
      </w:rPr>
    </w:lvl>
    <w:lvl w:ilvl="6" w:tplc="66FBFA45">
      <w:start w:val="1"/>
      <w:numFmt w:val="bullet"/>
      <w:lvlText w:val="·"/>
      <w:lvlJc w:val="left"/>
      <w:pPr>
        <w:ind w:left="5040" w:hanging="360"/>
      </w:pPr>
      <w:rPr>
        <w:rFonts w:ascii="Symbol" w:hAnsi="Symbol"/>
      </w:rPr>
    </w:lvl>
    <w:lvl w:ilvl="7" w:tplc="2F789BD0">
      <w:start w:val="1"/>
      <w:numFmt w:val="bullet"/>
      <w:lvlText w:val="o"/>
      <w:lvlJc w:val="left"/>
      <w:pPr>
        <w:ind w:left="5760" w:hanging="360"/>
      </w:pPr>
      <w:rPr>
        <w:rFonts w:ascii="Symbol" w:hAnsi="Symbol"/>
      </w:rPr>
    </w:lvl>
    <w:lvl w:ilvl="8" w:tplc="0D114427">
      <w:start w:val="1"/>
      <w:numFmt w:val="bullet"/>
      <w:lvlText w:val="·"/>
      <w:lvlJc w:val="left"/>
      <w:pPr>
        <w:ind w:left="6480" w:hanging="360"/>
      </w:pPr>
      <w:rPr>
        <w:rFonts w:ascii="Symbol" w:hAnsi="Symbol"/>
      </w:rPr>
    </w:lvl>
  </w:abstractNum>
  <w:abstractNum w:abstractNumId="3">
    <w:nsid w:val="2331F5F5"/>
    <w:multiLevelType w:val="hybridMultilevel"/>
    <w:tmpl w:val="2B384FAE"/>
    <w:lvl w:ilvl="0" w:tplc="4A9C0535">
      <w:start w:val="1"/>
      <w:numFmt w:val="bullet"/>
      <w:lvlText w:val="·"/>
      <w:lvlJc w:val="left"/>
      <w:pPr>
        <w:ind w:left="720" w:hanging="360"/>
      </w:pPr>
      <w:rPr>
        <w:rFonts w:ascii="Symbol" w:eastAsia="Symbol" w:hAnsi="Symbol" w:cs="Symbol"/>
      </w:rPr>
    </w:lvl>
    <w:lvl w:ilvl="1" w:tplc="0AA4F0C0">
      <w:start w:val="1"/>
      <w:numFmt w:val="bullet"/>
      <w:lvlText w:val="o"/>
      <w:lvlJc w:val="left"/>
      <w:pPr>
        <w:ind w:left="1440" w:hanging="360"/>
      </w:pPr>
      <w:rPr>
        <w:rFonts w:ascii="Symbol" w:hAnsi="Symbol"/>
      </w:rPr>
    </w:lvl>
    <w:lvl w:ilvl="2" w:tplc="69347ACB">
      <w:start w:val="1"/>
      <w:numFmt w:val="bullet"/>
      <w:lvlText w:val="·"/>
      <w:lvlJc w:val="left"/>
      <w:pPr>
        <w:ind w:left="2160" w:hanging="360"/>
      </w:pPr>
      <w:rPr>
        <w:rFonts w:ascii="Symbol" w:hAnsi="Symbol"/>
      </w:rPr>
    </w:lvl>
    <w:lvl w:ilvl="3" w:tplc="7E72FB40">
      <w:start w:val="1"/>
      <w:numFmt w:val="bullet"/>
      <w:lvlText w:val="o"/>
      <w:lvlJc w:val="left"/>
      <w:pPr>
        <w:ind w:left="2880" w:hanging="360"/>
      </w:pPr>
      <w:rPr>
        <w:rFonts w:ascii="Symbol" w:hAnsi="Symbol"/>
      </w:rPr>
    </w:lvl>
    <w:lvl w:ilvl="4" w:tplc="7B2AA600">
      <w:start w:val="1"/>
      <w:numFmt w:val="bullet"/>
      <w:lvlText w:val="·"/>
      <w:lvlJc w:val="left"/>
      <w:pPr>
        <w:ind w:left="3600" w:hanging="360"/>
      </w:pPr>
      <w:rPr>
        <w:rFonts w:ascii="Symbol" w:hAnsi="Symbol"/>
      </w:rPr>
    </w:lvl>
    <w:lvl w:ilvl="5" w:tplc="3A7E0BCC">
      <w:start w:val="1"/>
      <w:numFmt w:val="bullet"/>
      <w:lvlText w:val="o"/>
      <w:lvlJc w:val="left"/>
      <w:pPr>
        <w:ind w:left="4320" w:hanging="360"/>
      </w:pPr>
      <w:rPr>
        <w:rFonts w:ascii="Symbol" w:hAnsi="Symbol"/>
      </w:rPr>
    </w:lvl>
    <w:lvl w:ilvl="6" w:tplc="21B180C5">
      <w:start w:val="1"/>
      <w:numFmt w:val="bullet"/>
      <w:lvlText w:val="·"/>
      <w:lvlJc w:val="left"/>
      <w:pPr>
        <w:ind w:left="5040" w:hanging="360"/>
      </w:pPr>
      <w:rPr>
        <w:rFonts w:ascii="Symbol" w:hAnsi="Symbol"/>
      </w:rPr>
    </w:lvl>
    <w:lvl w:ilvl="7" w:tplc="2DC291FE">
      <w:start w:val="1"/>
      <w:numFmt w:val="bullet"/>
      <w:lvlText w:val="o"/>
      <w:lvlJc w:val="left"/>
      <w:pPr>
        <w:ind w:left="5760" w:hanging="360"/>
      </w:pPr>
      <w:rPr>
        <w:rFonts w:ascii="Symbol" w:hAnsi="Symbol"/>
      </w:rPr>
    </w:lvl>
    <w:lvl w:ilvl="8" w:tplc="78D44BED">
      <w:start w:val="1"/>
      <w:numFmt w:val="bullet"/>
      <w:lvlText w:val="·"/>
      <w:lvlJc w:val="left"/>
      <w:pPr>
        <w:ind w:left="6480" w:hanging="360"/>
      </w:pPr>
      <w:rPr>
        <w:rFonts w:ascii="Symbol" w:hAnsi="Symbol"/>
      </w:rPr>
    </w:lvl>
  </w:abstractNum>
  <w:abstractNum w:abstractNumId="4">
    <w:nsid w:val="2A416184"/>
    <w:multiLevelType w:val="hybridMultilevel"/>
    <w:tmpl w:val="79DEAAD6"/>
    <w:lvl w:ilvl="0" w:tplc="75DC2693">
      <w:start w:val="1"/>
      <w:numFmt w:val="bullet"/>
      <w:lvlText w:val="·"/>
      <w:lvlJc w:val="left"/>
      <w:pPr>
        <w:ind w:left="720" w:hanging="360"/>
      </w:pPr>
      <w:rPr>
        <w:rFonts w:ascii="Symbol" w:eastAsia="Symbol" w:hAnsi="Symbol" w:cs="Symbol"/>
      </w:rPr>
    </w:lvl>
    <w:lvl w:ilvl="1" w:tplc="44E6C882">
      <w:start w:val="1"/>
      <w:numFmt w:val="bullet"/>
      <w:lvlText w:val="o"/>
      <w:lvlJc w:val="left"/>
      <w:pPr>
        <w:ind w:left="1440" w:hanging="360"/>
      </w:pPr>
      <w:rPr>
        <w:rFonts w:ascii="Symbol" w:hAnsi="Symbol"/>
      </w:rPr>
    </w:lvl>
    <w:lvl w:ilvl="2" w:tplc="587B6B6D">
      <w:start w:val="1"/>
      <w:numFmt w:val="bullet"/>
      <w:lvlText w:val="·"/>
      <w:lvlJc w:val="left"/>
      <w:pPr>
        <w:ind w:left="2160" w:hanging="360"/>
      </w:pPr>
      <w:rPr>
        <w:rFonts w:ascii="Symbol" w:hAnsi="Symbol"/>
      </w:rPr>
    </w:lvl>
    <w:lvl w:ilvl="3" w:tplc="08977C8A">
      <w:start w:val="1"/>
      <w:numFmt w:val="bullet"/>
      <w:lvlText w:val="o"/>
      <w:lvlJc w:val="left"/>
      <w:pPr>
        <w:ind w:left="2880" w:hanging="360"/>
      </w:pPr>
      <w:rPr>
        <w:rFonts w:ascii="Symbol" w:hAnsi="Symbol"/>
      </w:rPr>
    </w:lvl>
    <w:lvl w:ilvl="4" w:tplc="7B72B348">
      <w:start w:val="1"/>
      <w:numFmt w:val="bullet"/>
      <w:lvlText w:val="·"/>
      <w:lvlJc w:val="left"/>
      <w:pPr>
        <w:ind w:left="3600" w:hanging="360"/>
      </w:pPr>
      <w:rPr>
        <w:rFonts w:ascii="Symbol" w:hAnsi="Symbol"/>
      </w:rPr>
    </w:lvl>
    <w:lvl w:ilvl="5" w:tplc="78AF2EEA">
      <w:start w:val="1"/>
      <w:numFmt w:val="bullet"/>
      <w:lvlText w:val="o"/>
      <w:lvlJc w:val="left"/>
      <w:pPr>
        <w:ind w:left="4320" w:hanging="360"/>
      </w:pPr>
      <w:rPr>
        <w:rFonts w:ascii="Symbol" w:hAnsi="Symbol"/>
      </w:rPr>
    </w:lvl>
    <w:lvl w:ilvl="6" w:tplc="42C8729D">
      <w:start w:val="1"/>
      <w:numFmt w:val="bullet"/>
      <w:lvlText w:val="·"/>
      <w:lvlJc w:val="left"/>
      <w:pPr>
        <w:ind w:left="5040" w:hanging="360"/>
      </w:pPr>
      <w:rPr>
        <w:rFonts w:ascii="Symbol" w:hAnsi="Symbol"/>
      </w:rPr>
    </w:lvl>
    <w:lvl w:ilvl="7" w:tplc="42C81501">
      <w:start w:val="1"/>
      <w:numFmt w:val="bullet"/>
      <w:lvlText w:val="o"/>
      <w:lvlJc w:val="left"/>
      <w:pPr>
        <w:ind w:left="5760" w:hanging="360"/>
      </w:pPr>
      <w:rPr>
        <w:rFonts w:ascii="Symbol" w:hAnsi="Symbol"/>
      </w:rPr>
    </w:lvl>
    <w:lvl w:ilvl="8" w:tplc="7A5EF9B0">
      <w:start w:val="1"/>
      <w:numFmt w:val="bullet"/>
      <w:lvlText w:val="·"/>
      <w:lvlJc w:val="left"/>
      <w:pPr>
        <w:ind w:left="6480" w:hanging="360"/>
      </w:pPr>
      <w:rPr>
        <w:rFonts w:ascii="Symbol" w:hAnsi="Symbol"/>
      </w:rPr>
    </w:lvl>
  </w:abstractNum>
  <w:abstractNum w:abstractNumId="5">
    <w:nsid w:val="54F26297"/>
    <w:multiLevelType w:val="hybridMultilevel"/>
    <w:tmpl w:val="5E1E0B78"/>
    <w:lvl w:ilvl="0" w:tplc="40F4FF50">
      <w:start w:val="1"/>
      <w:numFmt w:val="bullet"/>
      <w:lvlText w:val="·"/>
      <w:lvlJc w:val="left"/>
      <w:pPr>
        <w:ind w:left="720" w:hanging="360"/>
      </w:pPr>
      <w:rPr>
        <w:rFonts w:ascii="Symbol" w:eastAsia="Symbol" w:hAnsi="Symbol" w:cs="Symbol"/>
      </w:rPr>
    </w:lvl>
    <w:lvl w:ilvl="1" w:tplc="6BEAE9CF">
      <w:start w:val="1"/>
      <w:numFmt w:val="bullet"/>
      <w:lvlText w:val="o"/>
      <w:lvlJc w:val="left"/>
      <w:pPr>
        <w:ind w:left="1440" w:hanging="360"/>
      </w:pPr>
      <w:rPr>
        <w:rFonts w:ascii="Symbol" w:hAnsi="Symbol"/>
      </w:rPr>
    </w:lvl>
    <w:lvl w:ilvl="2" w:tplc="06CCE706">
      <w:start w:val="1"/>
      <w:numFmt w:val="bullet"/>
      <w:lvlText w:val="·"/>
      <w:lvlJc w:val="left"/>
      <w:pPr>
        <w:ind w:left="2160" w:hanging="360"/>
      </w:pPr>
      <w:rPr>
        <w:rFonts w:ascii="Symbol" w:hAnsi="Symbol"/>
      </w:rPr>
    </w:lvl>
    <w:lvl w:ilvl="3" w:tplc="1D6D281E">
      <w:start w:val="1"/>
      <w:numFmt w:val="bullet"/>
      <w:lvlText w:val="o"/>
      <w:lvlJc w:val="left"/>
      <w:pPr>
        <w:ind w:left="2880" w:hanging="360"/>
      </w:pPr>
      <w:rPr>
        <w:rFonts w:ascii="Symbol" w:hAnsi="Symbol"/>
      </w:rPr>
    </w:lvl>
    <w:lvl w:ilvl="4" w:tplc="4FCAADB1">
      <w:start w:val="1"/>
      <w:numFmt w:val="bullet"/>
      <w:lvlText w:val="·"/>
      <w:lvlJc w:val="left"/>
      <w:pPr>
        <w:ind w:left="3600" w:hanging="360"/>
      </w:pPr>
      <w:rPr>
        <w:rFonts w:ascii="Symbol" w:hAnsi="Symbol"/>
      </w:rPr>
    </w:lvl>
    <w:lvl w:ilvl="5" w:tplc="498A6BE0">
      <w:start w:val="1"/>
      <w:numFmt w:val="bullet"/>
      <w:lvlText w:val="o"/>
      <w:lvlJc w:val="left"/>
      <w:pPr>
        <w:ind w:left="4320" w:hanging="360"/>
      </w:pPr>
      <w:rPr>
        <w:rFonts w:ascii="Symbol" w:hAnsi="Symbol"/>
      </w:rPr>
    </w:lvl>
    <w:lvl w:ilvl="6" w:tplc="68AC89EF">
      <w:start w:val="1"/>
      <w:numFmt w:val="bullet"/>
      <w:lvlText w:val="·"/>
      <w:lvlJc w:val="left"/>
      <w:pPr>
        <w:ind w:left="5040" w:hanging="360"/>
      </w:pPr>
      <w:rPr>
        <w:rFonts w:ascii="Symbol" w:hAnsi="Symbol"/>
      </w:rPr>
    </w:lvl>
    <w:lvl w:ilvl="7" w:tplc="5604D288">
      <w:start w:val="1"/>
      <w:numFmt w:val="bullet"/>
      <w:lvlText w:val="o"/>
      <w:lvlJc w:val="left"/>
      <w:pPr>
        <w:ind w:left="5760" w:hanging="360"/>
      </w:pPr>
      <w:rPr>
        <w:rFonts w:ascii="Symbol" w:hAnsi="Symbol"/>
      </w:rPr>
    </w:lvl>
    <w:lvl w:ilvl="8" w:tplc="6E6194C0">
      <w:start w:val="1"/>
      <w:numFmt w:val="bullet"/>
      <w:lvlText w:val="·"/>
      <w:lvlJc w:val="left"/>
      <w:pPr>
        <w:ind w:left="6480" w:hanging="360"/>
      </w:pPr>
      <w:rPr>
        <w:rFonts w:ascii="Symbol" w:hAnsi="Symbol"/>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704"/>
    <w:rsid w:val="001F55AA"/>
    <w:rsid w:val="006F6704"/>
    <w:rsid w:val="00C22A44"/>
    <w:rsid w:val="00D76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F9063C-71A9-4B82-8CC1-9BB83602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D768C4"/>
    <w:rPr>
      <w:rFonts w:ascii="Segoe UI" w:hAnsi="Segoe UI" w:cs="Segoe UI"/>
      <w:sz w:val="18"/>
      <w:szCs w:val="18"/>
    </w:rPr>
  </w:style>
  <w:style w:type="character" w:customStyle="1" w:styleId="a6">
    <w:name w:val="Текст выноски Знак"/>
    <w:basedOn w:val="a0"/>
    <w:link w:val="a5"/>
    <w:uiPriority w:val="99"/>
    <w:semiHidden/>
    <w:rsid w:val="00D768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3846</Words>
  <Characters>21928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2025-03-25T07:06:00Z</cp:lastPrinted>
  <dcterms:created xsi:type="dcterms:W3CDTF">2025-03-25T07:08:00Z</dcterms:created>
  <dcterms:modified xsi:type="dcterms:W3CDTF">2025-03-25T07:16:00Z</dcterms:modified>
</cp:coreProperties>
</file>