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B7" w:rsidRPr="007F16B7" w:rsidRDefault="008D73F5" w:rsidP="00E70C25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Отчет </w:t>
      </w:r>
    </w:p>
    <w:p w:rsidR="008D73F5" w:rsidRDefault="008D73F5" w:rsidP="00E70C2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о работе Контрольно-счетно</w:t>
      </w:r>
      <w:r w:rsidR="00E70C25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го органа</w:t>
      </w:r>
      <w:r w:rsidR="00E06B3C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муниципального </w:t>
      </w:r>
      <w:r w:rsidR="00E06B3C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района</w:t>
      </w:r>
      <w:r w:rsidR="004C0B7B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85620E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«Мосальский</w:t>
      </w: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район</w:t>
      </w:r>
      <w:r w:rsidR="0085620E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»</w:t>
      </w: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за 201</w:t>
      </w:r>
      <w:r w:rsidR="00E61EEA"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>9</w:t>
      </w:r>
      <w:r w:rsidRPr="007F16B7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</w:t>
      </w:r>
      <w:r w:rsidRPr="003E6EC1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F6930" w:rsidRPr="00E61EEA" w:rsidRDefault="003F6930" w:rsidP="00E70C25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F6930" w:rsidRPr="00B329CF" w:rsidRDefault="003F6930" w:rsidP="00B329CF">
      <w:pPr>
        <w:pStyle w:val="a8"/>
        <w:numPr>
          <w:ilvl w:val="0"/>
          <w:numId w:val="2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2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</w:t>
      </w:r>
      <w:r w:rsidR="00E17316" w:rsidRPr="00B329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сведения</w:t>
      </w:r>
    </w:p>
    <w:p w:rsidR="00B329CF" w:rsidRPr="00B329CF" w:rsidRDefault="00B329CF" w:rsidP="00B329CF">
      <w:pPr>
        <w:pStyle w:val="a8"/>
        <w:shd w:val="clear" w:color="auto" w:fill="FFFFFF"/>
        <w:ind w:left="735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6930" w:rsidRPr="00B73740" w:rsidRDefault="00531985" w:rsidP="003F69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E61EEA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Контрольно-счетный орган муниципального района «Мосальский район» (далее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</w:t>
      </w: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является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действующим органом внешнего муниципального финансового контроля, образова</w:t>
      </w: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айонным Собранием МР «Мосальский район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ему подотч</w:t>
      </w:r>
      <w:r w:rsidR="006A4A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тен.</w:t>
      </w:r>
    </w:p>
    <w:p w:rsidR="003F6930" w:rsidRPr="00B73740" w:rsidRDefault="00B329CF" w:rsidP="003F69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 обладает организационной и функциональной независимостью</w:t>
      </w:r>
      <w:r w:rsidR="00531985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осуществляют свою деятельность самостоятельно.</w:t>
      </w:r>
    </w:p>
    <w:p w:rsidR="003F6930" w:rsidRPr="00B73740" w:rsidRDefault="00E61EEA" w:rsidP="003F69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 является органом местного самоуправления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права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29CF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17316" w:rsidRPr="00B73740">
        <w:rPr>
          <w:rFonts w:ascii="Times New Roman" w:hAnsi="Times New Roman" w:cs="Times New Roman"/>
          <w:color w:val="000000"/>
          <w:sz w:val="28"/>
          <w:szCs w:val="28"/>
        </w:rPr>
        <w:t>входит в структуру Районного Собрания муниципального района «Мосальский район».</w:t>
      </w:r>
    </w:p>
    <w:p w:rsidR="003F6930" w:rsidRPr="00B73740" w:rsidRDefault="00E61EEA" w:rsidP="003F69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 обладает правом правотворческой инициативы по вопросам своей деятельности.</w:t>
      </w:r>
      <w:r w:rsidR="003F6930"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 осуществляет свою деятельность на основании Конституции Российской Федерации, федерального законодательства законов и иных нормативных правовых актов К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алужской области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Устава муниципального 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«Мосальский район»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Положения </w:t>
      </w:r>
      <w:r w:rsidR="00B329CF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КСО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муниципальных правовых актов.</w:t>
      </w:r>
    </w:p>
    <w:p w:rsidR="003F6930" w:rsidRPr="00B73740" w:rsidRDefault="00E61EEA" w:rsidP="003F693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КСО, в соответствии со ст. 4 Федерального закона от 06.10.2011 № 6-ФЗ «Об общих принципах организации и деятельности контрольно-счётных органов субъектов Российской Федерации и муниципальных образований», осуществляет свою деятельность на основе принципов законности, объективности, эффективности, независимости, и гласности.</w:t>
      </w:r>
    </w:p>
    <w:p w:rsidR="003F6930" w:rsidRPr="00B73740" w:rsidRDefault="00E61EEA" w:rsidP="00E1731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КСО в отчетном периоде в соответствии с полномочиями строилась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основных направлений экспертно-аналитической, контрольной и текущей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соответствии с Планом работы на 201</w:t>
      </w:r>
      <w:r w:rsidR="00E17316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F6930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361E12" w:rsidRPr="00B73740" w:rsidRDefault="00E61EEA" w:rsidP="00E61E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D71627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Start"/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Бюджетным кодексом Российской Федерации, Положением о бюджетном процессе в муниципальном </w:t>
      </w:r>
      <w:r w:rsidR="00F3330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районе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3330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B1E9A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Мосальский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F3330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Положением о </w:t>
      </w:r>
      <w:r w:rsidR="0080557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 органе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</w:t>
      </w:r>
      <w:r w:rsidR="00B8490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8490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AB1E9A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Мосальский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B8490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Соглашениями заключенными главой муниципального </w:t>
      </w:r>
      <w:r w:rsidR="00920193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района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80172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ым органом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r w:rsidR="0080172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главами сельских поселений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</w:t>
      </w:r>
      <w:r w:rsidR="00385EED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передаче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части полномочий</w:t>
      </w:r>
      <w:r w:rsidR="00385EED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осуществлению внешнего </w:t>
      </w:r>
      <w:r w:rsidR="000937CF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финансового</w:t>
      </w:r>
      <w:r w:rsidR="00FB3A7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B8490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76932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реализует свои контрольные полномочия путем проведения проверок распорядителей </w:t>
      </w:r>
      <w:r w:rsidR="007543F0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получателе</w:t>
      </w:r>
      <w:r w:rsidR="002A022A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D71627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бюджетных средств</w:t>
      </w:r>
      <w:proofErr w:type="gramEnd"/>
      <w:r w:rsidR="00554BC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экспертиза проекта  бюджет</w:t>
      </w:r>
      <w:r w:rsidR="00A40498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 муниципального района и бюджетов сельских поселений, внеш</w:t>
      </w:r>
      <w:r w:rsidR="008F7BD1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няя проверка годовых отчетов об исполнении бюджета </w:t>
      </w:r>
      <w:r w:rsidR="007313EC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и бюджетов поселений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 К</w:t>
      </w:r>
      <w:bookmarkStart w:id="0" w:name="_GoBack"/>
      <w:bookmarkEnd w:id="0"/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онтроль за целевым и эффективным использованием бюджетных средств является одним из приоритетных направлений деятельности </w:t>
      </w:r>
      <w:r w:rsidR="00376932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онтрольно-счетно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органа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МР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376932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Мосальский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</w:t>
      </w:r>
      <w:r w:rsidR="004C0B7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8D73F5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61EEA" w:rsidRPr="00B73740" w:rsidRDefault="00036DC4" w:rsidP="00E61EEA">
      <w:p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      </w:t>
      </w:r>
    </w:p>
    <w:p w:rsidR="006A4AC5" w:rsidRDefault="006A4AC5" w:rsidP="00262384">
      <w:pPr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2384" w:rsidRPr="00395508" w:rsidRDefault="00262384" w:rsidP="00395508">
      <w:pPr>
        <w:pStyle w:val="a8"/>
        <w:numPr>
          <w:ilvl w:val="0"/>
          <w:numId w:val="2"/>
        </w:numPr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55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Результаты контрольных мероприятий</w:t>
      </w:r>
    </w:p>
    <w:p w:rsidR="00395508" w:rsidRPr="00395508" w:rsidRDefault="00395508" w:rsidP="00395508">
      <w:pPr>
        <w:pStyle w:val="a8"/>
        <w:autoSpaceDE w:val="0"/>
        <w:autoSpaceDN w:val="0"/>
        <w:adjustRightInd w:val="0"/>
        <w:ind w:left="735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61EEA" w:rsidRPr="00B73740" w:rsidRDefault="00E61EEA" w:rsidP="00E61EEA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Главной целью КСО при проведении контрольных мероприятий у получателей бюджетных средств являлась проверка соблюдения целевого использования полученных ассигнований, обоснованности расходов, рационального использования муниципальной собственности.</w:t>
      </w:r>
    </w:p>
    <w:p w:rsidR="00262384" w:rsidRPr="00B73740" w:rsidRDefault="00E61EEA" w:rsidP="00262384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</w:t>
      </w:r>
      <w:r w:rsidR="00262384" w:rsidRPr="00B737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 201</w:t>
      </w:r>
      <w:r w:rsidRPr="00B737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9</w:t>
      </w:r>
      <w:r w:rsidR="00262384" w:rsidRPr="00B737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год контрольно-счетным органом в соответствии с планом работы, были проведены  следующие контрольные мероприятия:</w:t>
      </w:r>
    </w:p>
    <w:p w:rsidR="00097710" w:rsidRPr="00B73740" w:rsidRDefault="00973A4B" w:rsidP="000977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</w:t>
      </w:r>
      <w:r w:rsidR="00262384"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Проводилась проверка целевого использования средств бюджета МР «Мосальский район» и сохранности ТМЦ в </w:t>
      </w:r>
      <w:r w:rsidR="00097710" w:rsidRPr="00B73740">
        <w:rPr>
          <w:rFonts w:ascii="Times New Roman" w:eastAsia="Calibri" w:hAnsi="Times New Roman" w:cs="Times New Roman"/>
          <w:sz w:val="28"/>
          <w:szCs w:val="28"/>
        </w:rPr>
        <w:t>Районном Собрании муниципального района «Мосальский район» за период с 01.01.2017г. по 01.03.2019г.</w:t>
      </w:r>
      <w:r w:rsidR="00097710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Объем проверенных сре</w:t>
      </w:r>
      <w:proofErr w:type="gramStart"/>
      <w:r w:rsidR="00097710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="00097710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контрольном мероприятии составил 6626,1 тысяч рублей.</w:t>
      </w:r>
    </w:p>
    <w:p w:rsidR="00097710" w:rsidRPr="00B73740" w:rsidRDefault="00097710" w:rsidP="000977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результате контрольных мероприятий установлено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 ст.8 Федерального закона от 06.12.2011г. №402-ФЗ «О бухгалтерском учете» и приказа Минфина России от 30.12.2017 № 274н «Учетная политика, оценочные значения и ошибки» бухгалтерский учет в Районном Собрании осуществляется без разработанной учетной политики. За время проведения проверки  бухгалтер начала работать над устранением  данного нарушения, стала разрабатывать учетную политику.</w:t>
      </w:r>
    </w:p>
    <w:p w:rsidR="00B9384C" w:rsidRPr="00B73740" w:rsidRDefault="00B9384C" w:rsidP="0009771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Проверкой  использования бюджетных средств Районным Собранием, нецелевого использования средств бюджета района не установлено.</w:t>
      </w:r>
    </w:p>
    <w:p w:rsidR="00262384" w:rsidRPr="00B73740" w:rsidRDefault="00973A4B" w:rsidP="002623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262384"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Проводилась проверка целевого</w:t>
      </w:r>
      <w:r w:rsidR="002B186E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эффективного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использования средств бюджета МР «Мосальский район» и сохранности ТМЦ в </w:t>
      </w:r>
      <w:r w:rsidR="002B186E" w:rsidRPr="00B73740">
        <w:rPr>
          <w:rFonts w:ascii="Times New Roman" w:eastAsia="Calibri" w:hAnsi="Times New Roman" w:cs="Times New Roman"/>
          <w:sz w:val="28"/>
          <w:szCs w:val="28"/>
        </w:rPr>
        <w:t xml:space="preserve">Администрации муниципального района «Мосальский район» (далее администрация МР «Мосальский район») 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период с 01.01.201</w:t>
      </w:r>
      <w:r w:rsidR="002B186E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по </w:t>
      </w:r>
      <w:r w:rsidR="002B186E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2B186E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2B186E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 </w:t>
      </w:r>
      <w:r w:rsidR="002B186E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Объем проверенных сре</w:t>
      </w:r>
      <w:proofErr w:type="gramStart"/>
      <w:r w:rsidR="002B186E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="002B186E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контрольном мероприятии составил 224736,5 тысяч рублей.</w:t>
      </w:r>
    </w:p>
    <w:p w:rsidR="004528AB" w:rsidRPr="00B73740" w:rsidRDefault="004528AB" w:rsidP="00262384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В результате контрольных мероприятий в Администрации МР «Мосальский район»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КСО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установлены следующие нарушения:</w:t>
      </w:r>
    </w:p>
    <w:p w:rsidR="005A4F94" w:rsidRPr="00B73740" w:rsidRDefault="005A4F94" w:rsidP="005A4F9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 приказа Минфина 52-н о</w:t>
      </w:r>
      <w:r w:rsidRPr="00B737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 30 марта 2015 г.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 w:rsidRPr="00B73740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лавная книга в администрации ведется ежегодно, а не ежемесячно;</w:t>
      </w:r>
      <w:proofErr w:type="gram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записи в Главной книге не отражаются в хронологическом порядке возрастания счетов бухгалтерского учета; нет привязки бухгалтерских счетов к журналам операций и из-за этого не заполнен столбец №13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Главной книги (нет номера Журнала операций); не формируются и не прилагаются к документам основания Журналы операций №4 «Расчеты с поставщиками и подрядчиками», Журналы операций №7 «По выбытию и перемещению нефинансовых активов», Журналы операций №8 «По прочим операциям»; в сформированных  регистрах бухгалтерского учета (ж/о №2, №3, №6) заголовочная часть не содержит следующие реквизиты -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наименование учреждения и его код по ОКПО, наименование структурного подразделения, наименование учредителя, наименование бюджет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28AB" w:rsidRPr="00B73740" w:rsidRDefault="004528AB" w:rsidP="004528AB">
      <w:pPr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 приказа Минфина РФ №209-н от 29.11.2017г. </w:t>
      </w:r>
      <w:r w:rsidRPr="00B737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"Об утверждении </w:t>
      </w:r>
      <w:proofErr w:type="gramStart"/>
      <w:r w:rsidRPr="00B737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порядка применения классификации операций сектора государственного</w:t>
      </w:r>
      <w:proofErr w:type="gramEnd"/>
      <w:r w:rsidRPr="00B737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управления» суточные на командировочные расходы в сумме 10000,00 руб., по авансовому отчету №20 от 25.01.2019г., были отнесены на КОСГУ 226, следовало отнести на КОСГУ 212</w:t>
      </w:r>
      <w:r w:rsidRPr="00B73740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4528AB" w:rsidRPr="00B73740" w:rsidRDefault="004528AB" w:rsidP="004528AB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r w:rsidR="006A4AC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B73740">
        <w:rPr>
          <w:rFonts w:ascii="Times New Roman" w:hAnsi="Times New Roman" w:cs="Times New Roman"/>
          <w:bCs/>
          <w:color w:val="000000"/>
          <w:sz w:val="28"/>
          <w:szCs w:val="28"/>
        </w:rPr>
        <w:t>нарушение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пункта 169, приказа Минфина РФ №157н от 01.12.2010г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пункта 50 приказа Минфина №162н от 06.12.2010г., 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учет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маркированны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конверт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мар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 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администрации ведется как по материальным запасам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, хотя </w:t>
      </w:r>
      <w:r w:rsidR="00F556E4" w:rsidRPr="00B73740">
        <w:rPr>
          <w:rFonts w:ascii="Times New Roman" w:hAnsi="Times New Roman" w:cs="Times New Roman"/>
          <w:color w:val="000000"/>
          <w:sz w:val="28"/>
          <w:szCs w:val="28"/>
        </w:rPr>
        <w:t>они от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носятся к денежным документам, </w:t>
      </w:r>
      <w:r w:rsidR="00F556E4"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соответственно учет по ним</w:t>
      </w:r>
      <w:r w:rsidR="00F556E4"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должен быть как по денежным документам;</w:t>
      </w:r>
      <w:r w:rsidRPr="00B737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F556E4" w:rsidRPr="00B73740" w:rsidRDefault="00F556E4" w:rsidP="00F556E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bCs/>
          <w:color w:val="000000"/>
          <w:sz w:val="28"/>
          <w:szCs w:val="28"/>
        </w:rPr>
        <w:t>- 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 распоряжения Минтранса России от 14 марта 2008г.№ АМ–23–</w:t>
      </w:r>
      <w:proofErr w:type="spellStart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р</w:t>
      </w:r>
      <w:proofErr w:type="spell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, «Нормы расхода топлив и смазочных материалов на автомобильном транспорте», выявлено списание смазочных материалов по фактическому приобретению, а не по нормам от общего расхода топлива автомобилем, указанных в разделе «Нормы расхода смазочных материалов» данного распоряжения. Нормы расхода масел, в соответствии с вышеуказанным распоряжением, должны быть установлены в литрах на 100 л расхода топлива, а нормы расхода смазок – в килограммах на 100 л расхода топлива</w:t>
      </w:r>
      <w:r w:rsidR="005A4F94" w:rsidRPr="00B7374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A4F94" w:rsidRPr="00B73740" w:rsidRDefault="005A4F94" w:rsidP="005A4F9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proofErr w:type="gramStart"/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в нарушение приказа Минфина 52-н о</w:t>
      </w:r>
      <w:r w:rsidRPr="00B7374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 30 марта 2015 г.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 </w:t>
      </w:r>
      <w:r w:rsidR="006A4AC5" w:rsidRPr="00B73740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6A4AC5"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нятие к учету и  списание нефинансовых активов, </w:t>
      </w:r>
      <w:r w:rsidRPr="00B7374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администрации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производилось без подписанных актов о приеме-передаче и актов</w:t>
      </w:r>
      <w:proofErr w:type="gram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списании объектов нефинансовых активов. Амортизация основных сре</w:t>
      </w:r>
      <w:proofErr w:type="gramStart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дств пр</w:t>
      </w:r>
      <w:proofErr w:type="gram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оводилась без документа основания – «Ведомость начисления амортизации».</w:t>
      </w:r>
    </w:p>
    <w:p w:rsidR="00077D7A" w:rsidRPr="00B73740" w:rsidRDefault="00077D7A" w:rsidP="00077D7A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Проверкой  использования бюджетных средств в </w:t>
      </w:r>
      <w:proofErr w:type="spellStart"/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администарии</w:t>
      </w:r>
      <w:proofErr w:type="spellEnd"/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МР «Мосальский район», нецелевого использования средств бюджета района не установлено. </w:t>
      </w:r>
    </w:p>
    <w:p w:rsidR="00262384" w:rsidRPr="00B73740" w:rsidRDefault="00973A4B" w:rsidP="0026238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="00262384"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C3157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роводилась проверка целевого</w:t>
      </w:r>
      <w:r w:rsidR="006C3157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эффективного 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использования средств бюджета МР «Мосальский район» и сохранности ТМЦ в </w:t>
      </w:r>
      <w:r w:rsidR="006C3157"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муниципальном казенном учреждении «Культура  муниципального района «Мосальский район» (далее МКУ «Культура») 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 период с 01.01.201</w:t>
      </w:r>
      <w:r w:rsidR="006C3157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г. по 30.0</w:t>
      </w:r>
      <w:r w:rsidR="006C3157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.201</w:t>
      </w:r>
      <w:r w:rsidR="006C3157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г. </w:t>
      </w:r>
      <w:r w:rsidR="00097710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Объем проверенных сре</w:t>
      </w:r>
      <w:proofErr w:type="gramStart"/>
      <w:r w:rsidR="00097710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дств пр</w:t>
      </w:r>
      <w:proofErr w:type="gramEnd"/>
      <w:r w:rsidR="00097710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контрольном мероприятии составил 162884,6 тысяч рублей.</w:t>
      </w:r>
    </w:p>
    <w:p w:rsidR="00C83E20" w:rsidRPr="00B73740" w:rsidRDefault="00C83E20" w:rsidP="00262384">
      <w:pPr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результате контрольных мероприятий в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МКУ «Культура»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КСО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установлены следующие нарушения:</w:t>
      </w:r>
    </w:p>
    <w:p w:rsidR="00C83E20" w:rsidRPr="00B73740" w:rsidRDefault="00C83E20" w:rsidP="006A4AC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 постановления Правительства РФ №554 от 22.07.2008г. и п.3.2.2. «</w:t>
      </w:r>
      <w:r w:rsidRPr="006A4A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Положения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оплате труда и материальном стимулировании работников МКОУ ДОД МДШИ </w:t>
      </w:r>
      <w:proofErr w:type="spellStart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им.Н.П.Будашкина</w:t>
      </w:r>
      <w:proofErr w:type="spell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выявлено, что  оплата за работу в ночное время сторожам МКОУ ДОД МДШИ </w:t>
      </w:r>
      <w:proofErr w:type="spellStart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им.Н.П.Будашкина</w:t>
      </w:r>
      <w:proofErr w:type="spell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производилась в процентах от базового оклада, а не за каждый час фактически отработанных в ночное время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3E20" w:rsidRPr="00B73740" w:rsidRDefault="00C83E20" w:rsidP="006A4AC5">
      <w:pPr>
        <w:pStyle w:val="a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риказом учреждения №73 от 23.07.2018г. Тимофеевой О.А. выплачена материальная помощь в сумме 10000,00 руб. на лечение сына. В п.5.2.2. «Положения об оплате труда и материальном стимулировании работников МКУ «Культура МР «Мосальский район» прописана выплата материальной помощи в связи с лечением, а с лечением близкого родственника не прописана. Соответственно данная выплата нарушает положение об оплате и является неэффективным использованием бюджетных средств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83E20" w:rsidRPr="00B73740" w:rsidRDefault="00C83E20" w:rsidP="006A4AC5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 ст.122 ТК РФ приказом №34 от 13.07.2017г. был предоставлен отпуск водителю </w:t>
      </w:r>
      <w:proofErr w:type="spellStart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Мокрянскому</w:t>
      </w:r>
      <w:proofErr w:type="spell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А.В. продолжительностью 28 дней по истечении пяти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месяцев его непрерывной работы у данного работодателя. Статьей 122 ТК РФ установлено, что право на использование отпуска за первый год работы возникает у работника по истечении шести месяцев его непрерывной работы у данного работодателя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C83E20" w:rsidRPr="00B73740" w:rsidRDefault="00C83E20" w:rsidP="00C83E20">
      <w:pPr>
        <w:spacing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нарушение приказа Минтранса от 18.09.2008г. №152 «Об утверждении обязательных реквизитов и порядка заполнения путевых листов» имеются случаи ненадлежащего оформления путевых листов. В путевых листах водителя </w:t>
      </w:r>
      <w:proofErr w:type="spellStart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Мокрянского</w:t>
      </w:r>
      <w:proofErr w:type="spell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А.В. н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оборотной стороне путевого листа не указана информация пройденного километража в поездках по пунктам (по порядку), совершенных в течение рабочей смены (по порядку)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83E20" w:rsidRPr="00B73740" w:rsidRDefault="00C83E20" w:rsidP="00C83E20">
      <w:pPr>
        <w:spacing w:line="360" w:lineRule="exact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- 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нарушение 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стать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213 ТК РФ, пункт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 статьи 20 ФЗ от 10 декабря 1995г. № 196–ФЗ «О безопасности дорожного движения» имеются случаи, когда водители учреждения не проходили </w:t>
      </w:r>
      <w:proofErr w:type="spellStart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предрейсовые</w:t>
      </w:r>
      <w:proofErr w:type="spell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медицинские осмотры: Носов А.А. - путевые листы №31 от 10.02.2019г., №36 от 13.02.2019г.; </w:t>
      </w:r>
      <w:proofErr w:type="spellStart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Мокрянский</w:t>
      </w:r>
      <w:proofErr w:type="spell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А.В. - путевой лист №45 от 20.02.2019г.</w:t>
      </w:r>
    </w:p>
    <w:p w:rsidR="00262384" w:rsidRPr="00B73740" w:rsidRDefault="00C83E20" w:rsidP="00C83E20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="00B9384C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Проверкой  использования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средств </w:t>
      </w:r>
      <w:r w:rsidR="006C3157"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МКУ «Культура»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, нецелевого использования средств бюджет</w:t>
      </w:r>
      <w:r w:rsidR="00B9384C"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а района</w:t>
      </w:r>
      <w:r w:rsidR="00262384"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установлено. </w:t>
      </w:r>
    </w:p>
    <w:p w:rsidR="00262384" w:rsidRPr="00B73740" w:rsidRDefault="00262384" w:rsidP="0039550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6A4A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проведенных контрольных мероприятий  были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составлены акты и представлены </w:t>
      </w:r>
      <w:r w:rsidR="00395508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руководителям проверяемых учреждений 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выписан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предписания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указанных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выявленных нарушений и предложения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устранении и недопущении вновь.</w:t>
      </w:r>
    </w:p>
    <w:p w:rsidR="00262384" w:rsidRPr="00B73740" w:rsidRDefault="00262384" w:rsidP="003E6EC1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17316" w:rsidRPr="00B73740" w:rsidRDefault="00E17316" w:rsidP="00077D7A">
      <w:pPr>
        <w:pStyle w:val="a8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экспертно-аналитических мероприятий</w:t>
      </w:r>
    </w:p>
    <w:p w:rsidR="00077D7A" w:rsidRPr="00B73740" w:rsidRDefault="00077D7A" w:rsidP="0007632B">
      <w:pPr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632B" w:rsidRPr="00B73740" w:rsidRDefault="00036DC4" w:rsidP="0007632B">
      <w:pPr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7632B" w:rsidRPr="00B737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За 201</w:t>
      </w:r>
      <w:r w:rsidR="00973A4B" w:rsidRPr="00B737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9</w:t>
      </w:r>
      <w:r w:rsidR="0007632B" w:rsidRPr="00B7374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год контрольно-счетным органом в соответствии с планом работы, были проведены  следующие экспертно-аналитические мероприятия:</w:t>
      </w:r>
    </w:p>
    <w:p w:rsidR="0007632B" w:rsidRPr="00B73740" w:rsidRDefault="0007632B" w:rsidP="0007632B">
      <w:pPr>
        <w:pStyle w:val="aa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1.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экспертиза по годовым бюджетным отчетам за 201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девяти главных администраторов средств бюджета района, годового отчета бюджета МР «Мосальский район» и составлено заключение по годовому отчету бюджета МР «Мосальский район». </w:t>
      </w:r>
    </w:p>
    <w:p w:rsidR="0007632B" w:rsidRPr="00B73740" w:rsidRDefault="0007632B" w:rsidP="00076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При проведении экспертизы на годовой отчет об исполнении бюджета МР «Мосальский район» за 201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сделан анализ по статьям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экономической классификации расходов по утвержденным бюджетным назначениям и кассовому исполнению бюджета по каждому администратору средств бюджета отдельно и раздельно по финансированию из областного бюджета и бюджета МР «Мосальский район». Была дана о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ценка организации бюджетного процесса в муниципальном районе «Мосальский район»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облюдени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бюджетного законодательства при осуществлении бюджетного процесса в муниципальном районе «Мосальский район»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. Был произведен анализ исполнения доходной и расходной частей бюджета, в том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числе и программой и направление средств резервного фонда.</w:t>
      </w:r>
    </w:p>
    <w:p w:rsidR="00DD4579" w:rsidRPr="00B73740" w:rsidRDefault="0007632B" w:rsidP="000763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D4579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результате контрольных мероприятий в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ыявлено </w:t>
      </w:r>
      <w:r w:rsidR="00DD4579"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требований </w:t>
      </w:r>
      <w:r w:rsidR="00DD4579"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Инструкции о порядке составления и предоставления годовой, квартальной</w:t>
      </w:r>
      <w:r w:rsidR="00DD4579" w:rsidRPr="00B73740">
        <w:rPr>
          <w:rFonts w:ascii="Times New Roman" w:hAnsi="Times New Roman" w:cs="Times New Roman"/>
          <w:sz w:val="28"/>
          <w:szCs w:val="28"/>
        </w:rPr>
        <w:t xml:space="preserve"> и месячной отчетности об исполнении бюджетов бюджетной системы РФ, </w:t>
      </w:r>
      <w:r w:rsidR="00DD4579" w:rsidRPr="00B73740">
        <w:rPr>
          <w:rFonts w:ascii="Times New Roman" w:hAnsi="Times New Roman" w:cs="Times New Roman"/>
          <w:color w:val="000000"/>
          <w:sz w:val="28"/>
          <w:szCs w:val="28"/>
        </w:rPr>
        <w:t>утвержденной приказом Минфина РФ от 28.12.2010 №191н (с учетом изменений):</w:t>
      </w:r>
    </w:p>
    <w:p w:rsidR="001B3613" w:rsidRPr="00B73740" w:rsidRDefault="001B3613" w:rsidP="001B3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B7374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Нарушение ст. 264.1 БК РФ, пункта 151 Инструкции №191н 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>отделом образования и охраны прав детства администрации МР «Мосальский район»,</w:t>
      </w:r>
      <w:r w:rsidRPr="00B737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администрацией МР «Мосальский район», МКУ «ЕДДС» МР «Мосальский район» и МКОУ ДО «ДЮШС» не была представлена форма 0503160 «Пояснительная записка»;</w:t>
      </w:r>
    </w:p>
    <w:p w:rsidR="001B3613" w:rsidRPr="00B73740" w:rsidRDefault="001B3613" w:rsidP="001B3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B7374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Нарушение пункта 152 Инструкции №191н ГАБС </w:t>
      </w:r>
      <w:r w:rsidRPr="00B73740">
        <w:rPr>
          <w:rFonts w:ascii="Times New Roman" w:hAnsi="Times New Roman" w:cs="Times New Roman"/>
          <w:color w:val="000000"/>
          <w:spacing w:val="-1"/>
          <w:sz w:val="28"/>
          <w:szCs w:val="28"/>
        </w:rPr>
        <w:t>была представлена форма 0503160 «Пояснительная записка» без разделения ее на разделы;</w:t>
      </w:r>
      <w:r w:rsidRPr="00B7374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</w:p>
    <w:p w:rsidR="001B3613" w:rsidRPr="00B73740" w:rsidRDefault="001B3613" w:rsidP="001B3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 </w:t>
      </w:r>
      <w:r w:rsidRPr="00B7374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B737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арушение </w:t>
      </w:r>
      <w:hyperlink r:id="rId6" w:history="1">
        <w:r w:rsidRPr="00B73740">
          <w:rPr>
            <w:rFonts w:ascii="Times New Roman" w:hAnsi="Times New Roman" w:cs="Times New Roman"/>
            <w:i/>
            <w:color w:val="000000"/>
            <w:sz w:val="28"/>
            <w:szCs w:val="28"/>
          </w:rPr>
          <w:t>пункта 163</w:t>
        </w:r>
      </w:hyperlink>
      <w:r w:rsidRPr="00B737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Инструкции N 191н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В форме </w:t>
      </w:r>
      <w:hyperlink r:id="rId7" w:history="1">
        <w:r w:rsidRPr="00B73740">
          <w:rPr>
            <w:rFonts w:ascii="Times New Roman" w:hAnsi="Times New Roman" w:cs="Times New Roman"/>
            <w:color w:val="000000"/>
            <w:sz w:val="28"/>
            <w:szCs w:val="28"/>
          </w:rPr>
          <w:t>0503164</w:t>
        </w:r>
      </w:hyperlink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«Сведения об исполнении бюджета» в отчетности по МКУ «Культура МР «Мосальский район» и отдела образования и охраны прав детства администрации МР «Мосальский район» не указаны причины отклонений плановых показателей от процента исполнения, а в отчетности по </w:t>
      </w:r>
      <w:r w:rsidRPr="00B737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МКУ «ЕДДС» МР «Мосальский район» 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>и администрации МР «Мосальский район» эта форма и вовсе не были представлена;</w:t>
      </w:r>
      <w:proofErr w:type="gramEnd"/>
    </w:p>
    <w:p w:rsidR="001B3613" w:rsidRPr="00B73740" w:rsidRDefault="001B3613" w:rsidP="001B3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4. </w:t>
      </w:r>
      <w:r w:rsidRPr="00B73740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Н</w:t>
      </w:r>
      <w:r w:rsidRPr="00B737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арушение </w:t>
      </w:r>
      <w:hyperlink r:id="rId8" w:history="1">
        <w:r w:rsidRPr="00B73740">
          <w:rPr>
            <w:rFonts w:ascii="Times New Roman" w:hAnsi="Times New Roman" w:cs="Times New Roman"/>
            <w:i/>
            <w:color w:val="000000"/>
            <w:sz w:val="28"/>
            <w:szCs w:val="28"/>
          </w:rPr>
          <w:t>пункта 167</w:t>
        </w:r>
      </w:hyperlink>
      <w:r w:rsidRPr="00B7374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Инструкции N 191н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. В форме </w:t>
      </w:r>
      <w:hyperlink r:id="rId9" w:history="1">
        <w:r w:rsidRPr="00B73740">
          <w:rPr>
            <w:rFonts w:ascii="Times New Roman" w:hAnsi="Times New Roman" w:cs="Times New Roman"/>
            <w:color w:val="000000"/>
            <w:sz w:val="28"/>
            <w:szCs w:val="28"/>
          </w:rPr>
          <w:t>0503169</w:t>
        </w:r>
      </w:hyperlink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«Сведения по дебиторской и кредиторской задолженности» не указаны причины образования просроченной дебиторской задолженности. Меры по ее снижению следует изложить в текстовой части пояснительной записки;</w:t>
      </w:r>
    </w:p>
    <w:p w:rsidR="001B3613" w:rsidRPr="00B73740" w:rsidRDefault="001B3613" w:rsidP="001B361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B73740">
        <w:rPr>
          <w:rFonts w:ascii="Times New Roman" w:hAnsi="Times New Roman" w:cs="Times New Roman"/>
          <w:i/>
          <w:color w:val="000000"/>
          <w:sz w:val="28"/>
          <w:szCs w:val="28"/>
        </w:rPr>
        <w:t>. Нарушение пункта 8 инструкции №191н.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если все показатели, предусмотренные формой бюджетной отчетности, утвержденной настоящей Инструкцией, не имеют числового значения, такая форма отчетности не составляется, информация, о чем подлежит отражению в пояснительной записке к бюджетной отчетности за отчетный период. Информация в форме  503173 «Сведения об изменении остатков валюты баланса» отсутствует, но эта форма была представлена ГАБС. И наоборот, ряд форм отчетности ГАБС не было представлено, и информация об их отсутствии не была отражена в Пояснительной записке (ф.0503160).</w:t>
      </w:r>
    </w:p>
    <w:p w:rsidR="001B3613" w:rsidRDefault="001B3613" w:rsidP="001B3613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/>
          <w:sz w:val="28"/>
          <w:szCs w:val="28"/>
        </w:rPr>
        <w:t>Выявленные недостатки не повлияли на достоверность бюджетной отчетности муниципального района.</w:t>
      </w:r>
    </w:p>
    <w:p w:rsidR="006A4AC5" w:rsidRPr="00B73740" w:rsidRDefault="006A4AC5" w:rsidP="001B3613">
      <w:pPr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7632B" w:rsidRPr="00B73740" w:rsidRDefault="0007632B" w:rsidP="0007632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2.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основании с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оглашений о передаче полномочий по осуществлению внешнего муниципального финансового контроля были п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роведены экспертизы и составлены заключения по годовым бюджетным отчетам за 201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по 10-ти сельским поселениям.</w:t>
      </w:r>
    </w:p>
    <w:p w:rsidR="001B3613" w:rsidRPr="00B73740" w:rsidRDefault="001B3613" w:rsidP="001B3613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proofErr w:type="gramStart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В рамках внешней проверки годовой бюджетной отчетности поселени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предмет полноты, содержания и заполнения представленных форм, достоверности финансовых показателей отчетности установлены следующие нарушения и ошибки:</w:t>
      </w:r>
      <w:proofErr w:type="gramEnd"/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B3613" w:rsidRPr="00B73740" w:rsidRDefault="001B3613" w:rsidP="001B361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- в н</w:t>
      </w:r>
      <w:r w:rsidRPr="00B737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арушение п.3 ст.264.1. БК РФ и пункта 151 Инструкции №191н  в контрольно-счетный орган не был</w:t>
      </w:r>
      <w:r w:rsidR="00D1035E" w:rsidRPr="00B73740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B737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представлен</w:t>
      </w:r>
      <w:r w:rsidR="00D1035E" w:rsidRPr="00B7374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B737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форм</w:t>
      </w:r>
      <w:r w:rsidR="00D1035E" w:rsidRPr="00B73740">
        <w:rPr>
          <w:rFonts w:ascii="Times New Roman" w:hAnsi="Times New Roman" w:cs="Times New Roman"/>
          <w:color w:val="000000"/>
          <w:spacing w:val="-1"/>
          <w:sz w:val="28"/>
          <w:szCs w:val="28"/>
        </w:rPr>
        <w:t>ы</w:t>
      </w:r>
      <w:r w:rsidRPr="00B737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0503160 «Пояснительная записка»;</w:t>
      </w:r>
    </w:p>
    <w:p w:rsidR="001B3613" w:rsidRPr="00B73740" w:rsidRDefault="001B3613" w:rsidP="001B3613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- в нарушение пункта 152 инструкции №191н. в КСО</w:t>
      </w:r>
      <w:r w:rsidRPr="00B7374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не были представлены сведения, и ряд форм из которых должны  состоять пять разделов ф.0503160 и которые должны включатся в состав годовой бюджетной отчетности. А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так как пояснительная записка не была представлена то и информация об их отсутствии не была отражена в отчетности;</w:t>
      </w:r>
    </w:p>
    <w:p w:rsidR="001B3613" w:rsidRPr="00B73740" w:rsidRDefault="001B3613" w:rsidP="001B361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- в отчет</w:t>
      </w:r>
      <w:r w:rsidR="00D1035E" w:rsidRPr="00B73740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 ф.0503127 раздела 1 «Доходы бюджета» указаны КБК с кодами главного администратора дохода бюджета 182, котор</w:t>
      </w:r>
      <w:r w:rsidR="00D6480A"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ый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является кодом федеральной налоговой службы, а не бюджет</w:t>
      </w:r>
      <w:r w:rsidR="00D6480A"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</w:t>
      </w:r>
      <w:r w:rsidR="00D6480A"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их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поселени</w:t>
      </w:r>
      <w:r w:rsidR="00D6480A"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й;</w:t>
      </w:r>
    </w:p>
    <w:p w:rsidR="00B73740" w:rsidRPr="00B73740" w:rsidRDefault="00D6480A" w:rsidP="00ED123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3740">
        <w:rPr>
          <w:rFonts w:ascii="Times New Roman" w:hAnsi="Times New Roman" w:cs="Times New Roman"/>
          <w:color w:val="000000"/>
          <w:sz w:val="28"/>
          <w:szCs w:val="28"/>
        </w:rPr>
        <w:t>- в нарушение</w:t>
      </w:r>
      <w:r w:rsidR="00D1035E"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приложения</w:t>
      </w:r>
      <w:r w:rsidR="00D1035E" w:rsidRPr="00B73740">
        <w:rPr>
          <w:rFonts w:ascii="Times New Roman" w:hAnsi="Times New Roman" w:cs="Times New Roman"/>
          <w:sz w:val="28"/>
          <w:szCs w:val="28"/>
        </w:rPr>
        <w:t xml:space="preserve"> №2 к Постановлению Правительства Калужской области от 25.12.2009 N 544, </w:t>
      </w:r>
      <w:r w:rsidR="00B73740" w:rsidRPr="00B73740">
        <w:rPr>
          <w:rFonts w:ascii="Times New Roman" w:hAnsi="Times New Roman" w:cs="Times New Roman"/>
          <w:sz w:val="28"/>
          <w:szCs w:val="28"/>
        </w:rPr>
        <w:t xml:space="preserve">СП «Село </w:t>
      </w:r>
      <w:proofErr w:type="spellStart"/>
      <w:r w:rsidR="00B73740" w:rsidRPr="00B73740">
        <w:rPr>
          <w:rFonts w:ascii="Times New Roman" w:hAnsi="Times New Roman" w:cs="Times New Roman"/>
          <w:sz w:val="28"/>
          <w:szCs w:val="28"/>
        </w:rPr>
        <w:t>Боровенск</w:t>
      </w:r>
      <w:proofErr w:type="spellEnd"/>
      <w:r w:rsidR="00B73740" w:rsidRPr="00B73740">
        <w:rPr>
          <w:rFonts w:ascii="Times New Roman" w:hAnsi="Times New Roman" w:cs="Times New Roman"/>
          <w:sz w:val="28"/>
          <w:szCs w:val="28"/>
        </w:rPr>
        <w:t xml:space="preserve">» установлен </w:t>
      </w:r>
      <w:r w:rsidR="00703CF0" w:rsidRPr="00B73740">
        <w:rPr>
          <w:rFonts w:ascii="Times New Roman" w:hAnsi="Times New Roman" w:cs="Times New Roman"/>
          <w:sz w:val="28"/>
          <w:szCs w:val="28"/>
        </w:rPr>
        <w:t xml:space="preserve">норматив формирования расходов на содержание органов местного самоуправления </w:t>
      </w:r>
      <w:r w:rsidR="00D1035E" w:rsidRPr="00B73740">
        <w:rPr>
          <w:rFonts w:ascii="Times New Roman" w:hAnsi="Times New Roman" w:cs="Times New Roman"/>
          <w:sz w:val="28"/>
          <w:szCs w:val="28"/>
        </w:rPr>
        <w:t xml:space="preserve">для городских и сельских поселений в размере </w:t>
      </w:r>
      <w:r w:rsidR="00B73740" w:rsidRPr="00B73740">
        <w:rPr>
          <w:rFonts w:ascii="Times New Roman" w:hAnsi="Times New Roman" w:cs="Times New Roman"/>
          <w:sz w:val="28"/>
          <w:szCs w:val="28"/>
        </w:rPr>
        <w:t xml:space="preserve">0,62 вместо установленного ограничения </w:t>
      </w:r>
      <w:r w:rsidR="00D1035E" w:rsidRPr="00B73740">
        <w:rPr>
          <w:rFonts w:ascii="Times New Roman" w:hAnsi="Times New Roman" w:cs="Times New Roman"/>
          <w:sz w:val="28"/>
          <w:szCs w:val="28"/>
        </w:rPr>
        <w:t>0,57</w:t>
      </w:r>
      <w:r w:rsidR="006A4AC5">
        <w:rPr>
          <w:rFonts w:ascii="Times New Roman" w:hAnsi="Times New Roman" w:cs="Times New Roman"/>
          <w:sz w:val="28"/>
          <w:szCs w:val="28"/>
        </w:rPr>
        <w:t xml:space="preserve">, а в </w:t>
      </w:r>
      <w:r w:rsidR="006A4AC5" w:rsidRPr="00B73740">
        <w:rPr>
          <w:rFonts w:ascii="Times New Roman" w:hAnsi="Times New Roman" w:cs="Times New Roman"/>
          <w:sz w:val="28"/>
          <w:szCs w:val="28"/>
        </w:rPr>
        <w:t>СП «Деревня Посконь» в размере 0,86</w:t>
      </w:r>
      <w:r w:rsidR="006A4AC5">
        <w:rPr>
          <w:rFonts w:ascii="Times New Roman" w:hAnsi="Times New Roman" w:cs="Times New Roman"/>
          <w:sz w:val="28"/>
          <w:szCs w:val="28"/>
        </w:rPr>
        <w:t>,</w:t>
      </w:r>
      <w:r w:rsidR="006A4AC5" w:rsidRPr="00B73740">
        <w:rPr>
          <w:rFonts w:ascii="Times New Roman" w:hAnsi="Times New Roman" w:cs="Times New Roman"/>
          <w:sz w:val="28"/>
          <w:szCs w:val="28"/>
        </w:rPr>
        <w:t xml:space="preserve"> вместо установленного ограничения 0,74</w:t>
      </w:r>
      <w:r w:rsidR="006A4AC5">
        <w:rPr>
          <w:rFonts w:ascii="Times New Roman" w:hAnsi="Times New Roman" w:cs="Times New Roman"/>
          <w:sz w:val="28"/>
          <w:szCs w:val="28"/>
        </w:rPr>
        <w:t>.</w:t>
      </w:r>
      <w:r w:rsidR="00703CF0" w:rsidRPr="00B73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AC5" w:rsidRDefault="00B73740" w:rsidP="00B73740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r w:rsidR="00D1035E"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Установлен  факт недостаточно качественного планирования, как доходов, так и расходов бюджет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ов</w:t>
      </w:r>
      <w:r w:rsidR="00D1035E"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07632B" w:rsidRPr="00B73740" w:rsidRDefault="00D1035E" w:rsidP="00B73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07632B" w:rsidRPr="00B73740" w:rsidRDefault="0007632B" w:rsidP="0007632B">
      <w:pPr>
        <w:pStyle w:val="ac"/>
        <w:jc w:val="both"/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3.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Проведена экспертиза и составлено заключение проекта бюджета МР «Мосальский район» на 20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и плановый период 202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</w:t>
      </w:r>
      <w:r w:rsidRPr="00B73740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</w:p>
    <w:p w:rsidR="006A4AC5" w:rsidRDefault="0007632B" w:rsidP="0007632B">
      <w:pPr>
        <w:pStyle w:val="ac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Был сделан а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нализ соответствия проекта районного бюджета, документов и материалов, представленных одновременно с ним, Бюджетному кодексу РФ, иным законодательным актам РФ, Калужской области и Мосальского района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, анализ п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оказател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прогноза социально-экономического развития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, состояния муниципального</w:t>
      </w: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долга и проверен прогноз доходной и расходной частей бюджета.</w:t>
      </w:r>
    </w:p>
    <w:p w:rsidR="0007632B" w:rsidRPr="00B73740" w:rsidRDefault="0007632B" w:rsidP="0007632B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B73740">
        <w:rPr>
          <w:rFonts w:ascii="Times New Roman" w:hAnsi="Times New Roman" w:cs="Times New Roman"/>
          <w:color w:val="C0504D" w:themeColor="accent2"/>
          <w:sz w:val="28"/>
          <w:szCs w:val="28"/>
          <w:lang w:eastAsia="ru-RU"/>
        </w:rPr>
        <w:t xml:space="preserve">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основании с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оглашений о передаче полномочий по осуществлению внешнего муниципального финансового контроля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проведены экспертизы и составлены заключения  проектов бюджетов на 20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 и плановый период 202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по 10-ти сельским поселениям МР «Мосальский район». </w:t>
      </w:r>
    </w:p>
    <w:p w:rsidR="0007632B" w:rsidRPr="00B73740" w:rsidRDefault="0007632B" w:rsidP="0007632B">
      <w:pPr>
        <w:pStyle w:val="ac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Также был сделан а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нализ соответствия проект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бюджет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ов поселений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, документов и материалов, представленных одновременно с ним, Бюджетному кодексу РФ, иным законодательным актам РФ, Калужской области и Мосальского района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, анализ п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>оказател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B7374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прогноза социально-экономического развития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проверен прогноз доходной и расходной частей бюджетов поселений. </w:t>
      </w:r>
    </w:p>
    <w:p w:rsidR="0007632B" w:rsidRPr="00B73740" w:rsidRDefault="0007632B" w:rsidP="0007632B">
      <w:pPr>
        <w:pStyle w:val="ac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Экспертиза проекта бюджета МР «Мосальский район»  и проектов бюджетов сельских поселений показала, что проекты решения о бюджете на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973A4B"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не противоречит бюджетному законодательству Российской Федерации и нормативно-правовым актам муниципального образования.</w:t>
      </w:r>
    </w:p>
    <w:p w:rsidR="0007632B" w:rsidRPr="00B73740" w:rsidRDefault="0007632B" w:rsidP="0007632B">
      <w:pPr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Перечень материалов и документов, представленных одновременно с проектами решения о бюджете, соответствуют Бюджетному кодексу Российской Федерации. </w:t>
      </w:r>
    </w:p>
    <w:p w:rsidR="00262384" w:rsidRDefault="0007632B" w:rsidP="00262384">
      <w:pPr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Оценка основных параметров проектов бюджетов за 20</w:t>
      </w:r>
      <w:r w:rsidR="00973A4B"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973A4B"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973A4B"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показывают обеспечение принципа сбалансированности. Представленные для экспертизы проекты бюджетов  по своим основным характеристикам соответствует целям и задачам в области бюджетной и налоговой политики  МР «Мосальский район» на 20</w:t>
      </w:r>
      <w:r w:rsidR="00973A4B"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973A4B"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973A4B"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7374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годов.</w:t>
      </w:r>
    </w:p>
    <w:p w:rsidR="00B73740" w:rsidRPr="00B73740" w:rsidRDefault="00B73740" w:rsidP="00B7374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проведенных контрольных мероприятий  были </w:t>
      </w:r>
      <w:r w:rsidR="006A4AC5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составлены заключения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представлены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руководителям проверяемых учреждений с указаниями выявленных нарушений и предложения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ми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</w:t>
      </w:r>
      <w:r w:rsidR="0039550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их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устранении и недопущении вновь.</w:t>
      </w:r>
    </w:p>
    <w:p w:rsidR="00DC7529" w:rsidRDefault="00DC7529" w:rsidP="00262384">
      <w:pPr>
        <w:autoSpaceDE w:val="0"/>
        <w:autoSpaceDN w:val="0"/>
        <w:adjustRightInd w:val="0"/>
        <w:jc w:val="center"/>
        <w:outlineLvl w:val="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62384" w:rsidRPr="00B73740" w:rsidRDefault="00262384" w:rsidP="00262384">
      <w:pPr>
        <w:autoSpaceDE w:val="0"/>
        <w:autoSpaceDN w:val="0"/>
        <w:adjustRightInd w:val="0"/>
        <w:jc w:val="center"/>
        <w:outlineLvl w:val="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37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</w:t>
      </w: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Взаимодействие с органами местного самоуправления, иными контрольно-счетными органами, правоохранительными органами, надзорными и контрольными органами</w:t>
      </w:r>
    </w:p>
    <w:p w:rsidR="00973A4B" w:rsidRPr="00B73740" w:rsidRDefault="00973A4B" w:rsidP="00973A4B">
      <w:pPr>
        <w:autoSpaceDE w:val="0"/>
        <w:autoSpaceDN w:val="0"/>
        <w:adjustRightInd w:val="0"/>
        <w:jc w:val="both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Контрольно-счетный орган при осуществлении своей деятельности взаимодействует с Контрольно-счетной палатой Калужской области, с органами прокуратуры, иными правоохранительными, надзорными и контрольными органами РФ.</w:t>
      </w:r>
    </w:p>
    <w:p w:rsidR="00262384" w:rsidRPr="00B73740" w:rsidRDefault="00077D7A" w:rsidP="00FB4C3E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262384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данный момент заключен</w:t>
      </w: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62384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соглашени</w:t>
      </w:r>
      <w:r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62384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сотрудничестве и взаимодействии КСО</w:t>
      </w:r>
      <w:r w:rsidR="00FB4C3E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Контрольно-счетной палатой Калужской области</w:t>
      </w:r>
      <w:r w:rsidR="00FB4C3E" w:rsidRPr="00B737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2384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дальнейшая работа, направленная на заключение соглашений о</w:t>
      </w:r>
      <w:r w:rsidR="00FB4C3E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384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сотрудничестве с другими органами о взаимодействии при осуществлении контроля</w:t>
      </w:r>
      <w:r w:rsidR="00FB4C3E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</w:t>
      </w:r>
      <w:r w:rsidR="00262384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 бюджетного законодательства Российской Федерации,</w:t>
      </w:r>
      <w:r w:rsidR="00FB4C3E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384" w:rsidRPr="00B737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Российской Федерации, органов местного самоуправления.</w:t>
      </w:r>
    </w:p>
    <w:p w:rsidR="00586376" w:rsidRPr="00B73740" w:rsidRDefault="00FB4C3E" w:rsidP="00C32869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86C29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26A3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B25E6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B25E6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9C2A3D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262CCC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>ым органом</w:t>
      </w:r>
      <w:r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 «Мосальский район»</w:t>
      </w:r>
      <w:r w:rsidR="009C2A3D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предоставлялась запрашиваемая информация </w:t>
      </w:r>
      <w:r w:rsidR="00D63B3D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</w:t>
      </w:r>
      <w:r w:rsidR="009C2A3D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D63B3D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Мосальского района</w:t>
      </w:r>
      <w:r w:rsidR="002926A3" w:rsidRPr="00B73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DD0" w:rsidRDefault="003C2DD0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08" w:rsidRDefault="00395508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08" w:rsidRDefault="00395508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08" w:rsidRDefault="00395508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508" w:rsidRPr="00B73740" w:rsidRDefault="00395508" w:rsidP="003E6EC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DD0" w:rsidRPr="00B73740" w:rsidRDefault="003C2DD0" w:rsidP="003E6EC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A0B1C" w:rsidRPr="00B73740" w:rsidRDefault="008D73F5" w:rsidP="003E6EC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73740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262CCC" w:rsidRPr="00B7374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50512" w:rsidRPr="00B73740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B73740">
        <w:rPr>
          <w:rFonts w:ascii="Times New Roman" w:hAnsi="Times New Roman" w:cs="Times New Roman"/>
          <w:sz w:val="28"/>
          <w:szCs w:val="28"/>
          <w:lang w:eastAsia="ru-RU"/>
        </w:rPr>
        <w:t>онтрольно-счетно</w:t>
      </w:r>
      <w:r w:rsidR="00262CCC" w:rsidRPr="00B73740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gramEnd"/>
    </w:p>
    <w:p w:rsidR="009B4707" w:rsidRPr="00B73740" w:rsidRDefault="00262CCC" w:rsidP="003E6EC1">
      <w:pPr>
        <w:jc w:val="both"/>
        <w:rPr>
          <w:rFonts w:ascii="Times New Roman" w:hAnsi="Times New Roman" w:cs="Times New Roman"/>
          <w:sz w:val="28"/>
          <w:szCs w:val="28"/>
        </w:rPr>
      </w:pPr>
      <w:r w:rsidRPr="00B73740">
        <w:rPr>
          <w:rFonts w:ascii="Times New Roman" w:hAnsi="Times New Roman" w:cs="Times New Roman"/>
          <w:sz w:val="28"/>
          <w:szCs w:val="28"/>
          <w:lang w:eastAsia="ru-RU"/>
        </w:rPr>
        <w:t>органа</w:t>
      </w:r>
      <w:r w:rsidR="00411772" w:rsidRPr="00B73740">
        <w:rPr>
          <w:rFonts w:ascii="Times New Roman" w:hAnsi="Times New Roman" w:cs="Times New Roman"/>
          <w:sz w:val="28"/>
          <w:szCs w:val="28"/>
          <w:lang w:eastAsia="ru-RU"/>
        </w:rPr>
        <w:t xml:space="preserve"> МР «Мосальский район»         </w:t>
      </w:r>
      <w:r w:rsidRPr="00B73740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411772" w:rsidRPr="00B7374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spellStart"/>
      <w:r w:rsidR="00411772" w:rsidRPr="00B73740">
        <w:rPr>
          <w:rFonts w:ascii="Times New Roman" w:hAnsi="Times New Roman" w:cs="Times New Roman"/>
          <w:sz w:val="28"/>
          <w:szCs w:val="28"/>
          <w:lang w:eastAsia="ru-RU"/>
        </w:rPr>
        <w:t>З.А.Абдуллабекова</w:t>
      </w:r>
      <w:proofErr w:type="spellEnd"/>
    </w:p>
    <w:sectPr w:rsidR="009B4707" w:rsidRPr="00B73740" w:rsidSect="0044080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A93"/>
    <w:multiLevelType w:val="hybridMultilevel"/>
    <w:tmpl w:val="1B608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5619E"/>
    <w:multiLevelType w:val="hybridMultilevel"/>
    <w:tmpl w:val="E38C16C0"/>
    <w:lvl w:ilvl="0" w:tplc="457065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77EEF"/>
    <w:multiLevelType w:val="hybridMultilevel"/>
    <w:tmpl w:val="C416FDFC"/>
    <w:lvl w:ilvl="0" w:tplc="FA5C42F2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F5"/>
    <w:rsid w:val="000173CF"/>
    <w:rsid w:val="00035A24"/>
    <w:rsid w:val="00036DC4"/>
    <w:rsid w:val="00045AA1"/>
    <w:rsid w:val="00050512"/>
    <w:rsid w:val="000540B3"/>
    <w:rsid w:val="000569D1"/>
    <w:rsid w:val="0007632B"/>
    <w:rsid w:val="00077D7A"/>
    <w:rsid w:val="000835D8"/>
    <w:rsid w:val="000866CF"/>
    <w:rsid w:val="000937CF"/>
    <w:rsid w:val="00097710"/>
    <w:rsid w:val="000A1759"/>
    <w:rsid w:val="000B15A1"/>
    <w:rsid w:val="000B7878"/>
    <w:rsid w:val="000C3D1D"/>
    <w:rsid w:val="000D6154"/>
    <w:rsid w:val="001071C8"/>
    <w:rsid w:val="001144F4"/>
    <w:rsid w:val="00133C82"/>
    <w:rsid w:val="00136278"/>
    <w:rsid w:val="00154464"/>
    <w:rsid w:val="001565C4"/>
    <w:rsid w:val="001620AD"/>
    <w:rsid w:val="00167418"/>
    <w:rsid w:val="0017627D"/>
    <w:rsid w:val="001968CA"/>
    <w:rsid w:val="001B0D93"/>
    <w:rsid w:val="001B3613"/>
    <w:rsid w:val="001C5235"/>
    <w:rsid w:val="001F0A9D"/>
    <w:rsid w:val="00200BB5"/>
    <w:rsid w:val="00204F65"/>
    <w:rsid w:val="002138CD"/>
    <w:rsid w:val="002202E8"/>
    <w:rsid w:val="00221A1F"/>
    <w:rsid w:val="00224EBA"/>
    <w:rsid w:val="002253DF"/>
    <w:rsid w:val="0025030D"/>
    <w:rsid w:val="00253452"/>
    <w:rsid w:val="00262384"/>
    <w:rsid w:val="00262CCC"/>
    <w:rsid w:val="00271691"/>
    <w:rsid w:val="002926A3"/>
    <w:rsid w:val="002A022A"/>
    <w:rsid w:val="002A3B4B"/>
    <w:rsid w:val="002B186E"/>
    <w:rsid w:val="002D3063"/>
    <w:rsid w:val="002D673C"/>
    <w:rsid w:val="00315583"/>
    <w:rsid w:val="00320916"/>
    <w:rsid w:val="003239F7"/>
    <w:rsid w:val="003242C3"/>
    <w:rsid w:val="003257F7"/>
    <w:rsid w:val="00344F63"/>
    <w:rsid w:val="00361E12"/>
    <w:rsid w:val="00367A25"/>
    <w:rsid w:val="00376932"/>
    <w:rsid w:val="0038564B"/>
    <w:rsid w:val="00385EED"/>
    <w:rsid w:val="00386242"/>
    <w:rsid w:val="00395508"/>
    <w:rsid w:val="003B1B8B"/>
    <w:rsid w:val="003C2DD0"/>
    <w:rsid w:val="003E6EC1"/>
    <w:rsid w:val="003F20B7"/>
    <w:rsid w:val="003F6930"/>
    <w:rsid w:val="0040157B"/>
    <w:rsid w:val="00411772"/>
    <w:rsid w:val="004158CA"/>
    <w:rsid w:val="00435B75"/>
    <w:rsid w:val="00440808"/>
    <w:rsid w:val="00443DCE"/>
    <w:rsid w:val="004528AB"/>
    <w:rsid w:val="00456CE6"/>
    <w:rsid w:val="00457799"/>
    <w:rsid w:val="0047456D"/>
    <w:rsid w:val="00480E95"/>
    <w:rsid w:val="004914C9"/>
    <w:rsid w:val="004A1162"/>
    <w:rsid w:val="004A47C6"/>
    <w:rsid w:val="004A7025"/>
    <w:rsid w:val="004A7886"/>
    <w:rsid w:val="004C0B7B"/>
    <w:rsid w:val="004D7235"/>
    <w:rsid w:val="00503499"/>
    <w:rsid w:val="00516F57"/>
    <w:rsid w:val="0052212B"/>
    <w:rsid w:val="0052294C"/>
    <w:rsid w:val="00531985"/>
    <w:rsid w:val="00536E58"/>
    <w:rsid w:val="0055488B"/>
    <w:rsid w:val="00554BC5"/>
    <w:rsid w:val="00554C96"/>
    <w:rsid w:val="00560E32"/>
    <w:rsid w:val="00577EDD"/>
    <w:rsid w:val="00586376"/>
    <w:rsid w:val="005A35DA"/>
    <w:rsid w:val="005A4F94"/>
    <w:rsid w:val="005A673F"/>
    <w:rsid w:val="005E03CE"/>
    <w:rsid w:val="005F0912"/>
    <w:rsid w:val="005F4074"/>
    <w:rsid w:val="005F7F14"/>
    <w:rsid w:val="0060344E"/>
    <w:rsid w:val="00610D09"/>
    <w:rsid w:val="0062237F"/>
    <w:rsid w:val="00624604"/>
    <w:rsid w:val="00657825"/>
    <w:rsid w:val="00662A35"/>
    <w:rsid w:val="00663B7F"/>
    <w:rsid w:val="00672F92"/>
    <w:rsid w:val="0068170C"/>
    <w:rsid w:val="006851D0"/>
    <w:rsid w:val="00690BA7"/>
    <w:rsid w:val="006A4AC5"/>
    <w:rsid w:val="006B1835"/>
    <w:rsid w:val="006C309D"/>
    <w:rsid w:val="006C3157"/>
    <w:rsid w:val="006D13C4"/>
    <w:rsid w:val="006D68E9"/>
    <w:rsid w:val="006E05A7"/>
    <w:rsid w:val="006E7369"/>
    <w:rsid w:val="00703246"/>
    <w:rsid w:val="00703CF0"/>
    <w:rsid w:val="007066D1"/>
    <w:rsid w:val="00710BFE"/>
    <w:rsid w:val="0072042C"/>
    <w:rsid w:val="00727BDB"/>
    <w:rsid w:val="007313EC"/>
    <w:rsid w:val="007336B2"/>
    <w:rsid w:val="0073543A"/>
    <w:rsid w:val="00751634"/>
    <w:rsid w:val="00753D1E"/>
    <w:rsid w:val="007543F0"/>
    <w:rsid w:val="00786C62"/>
    <w:rsid w:val="00792C03"/>
    <w:rsid w:val="007B25E6"/>
    <w:rsid w:val="007B797E"/>
    <w:rsid w:val="007F16B7"/>
    <w:rsid w:val="007F24C4"/>
    <w:rsid w:val="007F358C"/>
    <w:rsid w:val="00801725"/>
    <w:rsid w:val="0080557F"/>
    <w:rsid w:val="00805767"/>
    <w:rsid w:val="00814B6C"/>
    <w:rsid w:val="00830A0D"/>
    <w:rsid w:val="00831441"/>
    <w:rsid w:val="008439FD"/>
    <w:rsid w:val="0085620E"/>
    <w:rsid w:val="00876A70"/>
    <w:rsid w:val="008935BC"/>
    <w:rsid w:val="008B3965"/>
    <w:rsid w:val="008B701C"/>
    <w:rsid w:val="008C1A6E"/>
    <w:rsid w:val="008C1FE9"/>
    <w:rsid w:val="008C377B"/>
    <w:rsid w:val="008D56D4"/>
    <w:rsid w:val="008D73F5"/>
    <w:rsid w:val="008E0A17"/>
    <w:rsid w:val="008E7469"/>
    <w:rsid w:val="008F7BD1"/>
    <w:rsid w:val="009016ED"/>
    <w:rsid w:val="00920193"/>
    <w:rsid w:val="00931027"/>
    <w:rsid w:val="00942822"/>
    <w:rsid w:val="00952EA6"/>
    <w:rsid w:val="00973A4B"/>
    <w:rsid w:val="009743BE"/>
    <w:rsid w:val="0098174A"/>
    <w:rsid w:val="00983E3B"/>
    <w:rsid w:val="0099413B"/>
    <w:rsid w:val="009957A1"/>
    <w:rsid w:val="00995E5F"/>
    <w:rsid w:val="009A77C9"/>
    <w:rsid w:val="009B4707"/>
    <w:rsid w:val="009C2A3D"/>
    <w:rsid w:val="009C5D62"/>
    <w:rsid w:val="009E7440"/>
    <w:rsid w:val="00A00E60"/>
    <w:rsid w:val="00A144D2"/>
    <w:rsid w:val="00A21235"/>
    <w:rsid w:val="00A27E8D"/>
    <w:rsid w:val="00A30B2B"/>
    <w:rsid w:val="00A33EC1"/>
    <w:rsid w:val="00A3780E"/>
    <w:rsid w:val="00A40265"/>
    <w:rsid w:val="00A40498"/>
    <w:rsid w:val="00A47544"/>
    <w:rsid w:val="00A51B38"/>
    <w:rsid w:val="00A5270C"/>
    <w:rsid w:val="00A57688"/>
    <w:rsid w:val="00A600BA"/>
    <w:rsid w:val="00A73FAE"/>
    <w:rsid w:val="00A95275"/>
    <w:rsid w:val="00AB1E9A"/>
    <w:rsid w:val="00AD0717"/>
    <w:rsid w:val="00AD37C3"/>
    <w:rsid w:val="00AE69F1"/>
    <w:rsid w:val="00B0264A"/>
    <w:rsid w:val="00B126F5"/>
    <w:rsid w:val="00B12F40"/>
    <w:rsid w:val="00B135C0"/>
    <w:rsid w:val="00B22296"/>
    <w:rsid w:val="00B2328D"/>
    <w:rsid w:val="00B329CF"/>
    <w:rsid w:val="00B353B9"/>
    <w:rsid w:val="00B36681"/>
    <w:rsid w:val="00B46606"/>
    <w:rsid w:val="00B5314C"/>
    <w:rsid w:val="00B55245"/>
    <w:rsid w:val="00B63242"/>
    <w:rsid w:val="00B6474F"/>
    <w:rsid w:val="00B73740"/>
    <w:rsid w:val="00B84904"/>
    <w:rsid w:val="00B9384C"/>
    <w:rsid w:val="00B942B0"/>
    <w:rsid w:val="00B94AAD"/>
    <w:rsid w:val="00BA1BDA"/>
    <w:rsid w:val="00BA534E"/>
    <w:rsid w:val="00BB3EB7"/>
    <w:rsid w:val="00BB7DBC"/>
    <w:rsid w:val="00BE11DC"/>
    <w:rsid w:val="00BE306B"/>
    <w:rsid w:val="00BF2C4A"/>
    <w:rsid w:val="00C0443C"/>
    <w:rsid w:val="00C32869"/>
    <w:rsid w:val="00C3715B"/>
    <w:rsid w:val="00C72FF0"/>
    <w:rsid w:val="00C808F9"/>
    <w:rsid w:val="00C83E20"/>
    <w:rsid w:val="00C949DD"/>
    <w:rsid w:val="00C95163"/>
    <w:rsid w:val="00C95F33"/>
    <w:rsid w:val="00CA1701"/>
    <w:rsid w:val="00CA31CA"/>
    <w:rsid w:val="00CA44EC"/>
    <w:rsid w:val="00CC58BE"/>
    <w:rsid w:val="00CD59FE"/>
    <w:rsid w:val="00CE3C66"/>
    <w:rsid w:val="00CF4D2E"/>
    <w:rsid w:val="00CF61ED"/>
    <w:rsid w:val="00D01C7F"/>
    <w:rsid w:val="00D1035E"/>
    <w:rsid w:val="00D20ED9"/>
    <w:rsid w:val="00D63B3D"/>
    <w:rsid w:val="00D64613"/>
    <w:rsid w:val="00D6480A"/>
    <w:rsid w:val="00D71627"/>
    <w:rsid w:val="00D71838"/>
    <w:rsid w:val="00DA75DB"/>
    <w:rsid w:val="00DC7529"/>
    <w:rsid w:val="00DC7ABF"/>
    <w:rsid w:val="00DD4579"/>
    <w:rsid w:val="00DD796B"/>
    <w:rsid w:val="00DE49B8"/>
    <w:rsid w:val="00E05F4F"/>
    <w:rsid w:val="00E06B3C"/>
    <w:rsid w:val="00E17316"/>
    <w:rsid w:val="00E25584"/>
    <w:rsid w:val="00E3613C"/>
    <w:rsid w:val="00E42DF4"/>
    <w:rsid w:val="00E537B6"/>
    <w:rsid w:val="00E61EEA"/>
    <w:rsid w:val="00E70C25"/>
    <w:rsid w:val="00E70CD6"/>
    <w:rsid w:val="00E737B4"/>
    <w:rsid w:val="00E866D7"/>
    <w:rsid w:val="00E86C29"/>
    <w:rsid w:val="00E876D4"/>
    <w:rsid w:val="00EA3FFD"/>
    <w:rsid w:val="00EA7646"/>
    <w:rsid w:val="00EB0C2B"/>
    <w:rsid w:val="00EC207D"/>
    <w:rsid w:val="00EC662D"/>
    <w:rsid w:val="00ED123B"/>
    <w:rsid w:val="00EE1FE0"/>
    <w:rsid w:val="00EE7DFC"/>
    <w:rsid w:val="00EF5553"/>
    <w:rsid w:val="00F0175E"/>
    <w:rsid w:val="00F040D6"/>
    <w:rsid w:val="00F11C89"/>
    <w:rsid w:val="00F3330F"/>
    <w:rsid w:val="00F3556D"/>
    <w:rsid w:val="00F556E4"/>
    <w:rsid w:val="00F56291"/>
    <w:rsid w:val="00F63D4D"/>
    <w:rsid w:val="00F75456"/>
    <w:rsid w:val="00FA0B1C"/>
    <w:rsid w:val="00FA2B30"/>
    <w:rsid w:val="00FB0873"/>
    <w:rsid w:val="00FB3A74"/>
    <w:rsid w:val="00FB4C3E"/>
    <w:rsid w:val="00FE3FE8"/>
    <w:rsid w:val="00FF5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  <w:style w:type="paragraph" w:styleId="ac">
    <w:name w:val="No Spacing"/>
    <w:uiPriority w:val="1"/>
    <w:qFormat/>
    <w:rsid w:val="00AD37C3"/>
  </w:style>
  <w:style w:type="paragraph" w:styleId="ad">
    <w:name w:val="Normal (Web)"/>
    <w:basedOn w:val="a"/>
    <w:uiPriority w:val="99"/>
    <w:unhideWhenUsed/>
    <w:rsid w:val="00C044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03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C95F33"/>
    <w:pPr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C95F3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95F33"/>
  </w:style>
  <w:style w:type="paragraph" w:styleId="a6">
    <w:name w:val="Body Text First Indent"/>
    <w:basedOn w:val="a4"/>
    <w:link w:val="a7"/>
    <w:semiHidden/>
    <w:unhideWhenUsed/>
    <w:rsid w:val="00C95F33"/>
    <w:pPr>
      <w:ind w:firstLine="21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Красная строка Знак"/>
    <w:basedOn w:val="a5"/>
    <w:link w:val="a6"/>
    <w:semiHidden/>
    <w:rsid w:val="00C95F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21A1F"/>
    <w:pPr>
      <w:ind w:left="720"/>
      <w:contextualSpacing/>
    </w:pPr>
  </w:style>
  <w:style w:type="character" w:styleId="a9">
    <w:name w:val="Intense Reference"/>
    <w:basedOn w:val="a0"/>
    <w:uiPriority w:val="32"/>
    <w:qFormat/>
    <w:rsid w:val="00D20ED9"/>
    <w:rPr>
      <w:b/>
      <w:bCs/>
      <w:smallCaps/>
      <w:color w:val="C0504D" w:themeColor="accent2"/>
      <w:spacing w:val="5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D20ED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20ED9"/>
  </w:style>
  <w:style w:type="paragraph" w:styleId="2">
    <w:name w:val="Body Text Indent 2"/>
    <w:basedOn w:val="a"/>
    <w:link w:val="20"/>
    <w:uiPriority w:val="99"/>
    <w:semiHidden/>
    <w:unhideWhenUsed/>
    <w:rsid w:val="00C9516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5163"/>
  </w:style>
  <w:style w:type="paragraph" w:styleId="ac">
    <w:name w:val="No Spacing"/>
    <w:uiPriority w:val="1"/>
    <w:qFormat/>
    <w:rsid w:val="00AD3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10A1457111162F7A1A8DA5B742C3B0CCB408AEC1212888426C1866BCFEFAB7B8D92222961B8189rC31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E78DD3083CDAE0CF28791CDBA3477BF165218935B0F64FE393F8636177190026ED76553DE0C78C9R7k3O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10A1457111162F7A1A8DA5B742C3B0CCB408AEC1212888426C1866BCFEFAB7B8D92222961B8189rC31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78DD3083CDAE0CF28791CDBA3477BF165218935B0F64FE393F8636177190026ED76553DE0C78C9R7k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F2AFA-8525-4439-9027-FCD4768AB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1</Pages>
  <Words>3424</Words>
  <Characters>19517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Mosalsk</cp:lastModifiedBy>
  <cp:revision>47</cp:revision>
  <cp:lastPrinted>2020-03-10T08:08:00Z</cp:lastPrinted>
  <dcterms:created xsi:type="dcterms:W3CDTF">2018-01-17T06:31:00Z</dcterms:created>
  <dcterms:modified xsi:type="dcterms:W3CDTF">2020-03-10T08:09:00Z</dcterms:modified>
</cp:coreProperties>
</file>