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54" w:rsidRPr="00372FB6" w:rsidRDefault="00AD1A54" w:rsidP="00AD1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</w:t>
      </w:r>
      <w:r w:rsidRPr="00372FB6">
        <w:rPr>
          <w:rFonts w:ascii="Times New Roman" w:hAnsi="Times New Roman" w:cs="Times New Roman"/>
          <w:b/>
          <w:sz w:val="24"/>
          <w:szCs w:val="24"/>
        </w:rPr>
        <w:t>КОНТРОЛЬНО-СЧЕТНЫЙ ОРГАН</w:t>
      </w:r>
    </w:p>
    <w:p w:rsidR="00AD1A54" w:rsidRPr="00372FB6" w:rsidRDefault="00AD1A54" w:rsidP="00AD1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B6">
        <w:rPr>
          <w:rFonts w:ascii="Times New Roman" w:hAnsi="Times New Roman" w:cs="Times New Roman"/>
          <w:b/>
          <w:sz w:val="24"/>
          <w:szCs w:val="24"/>
        </w:rPr>
        <w:t>МУНИЦИПАЛЬНОГО РАЙОНА «МОСАЛЬСКИЙ РАЙОН»</w:t>
      </w:r>
    </w:p>
    <w:p w:rsidR="00AD1A54" w:rsidRPr="00A402B6" w:rsidRDefault="00E8416D" w:rsidP="00AD1A54">
      <w:pPr>
        <w:spacing w:after="0"/>
      </w:pPr>
      <w:r>
        <w:rPr>
          <w:noProof/>
        </w:rPr>
        <w:pict>
          <v:line id="Прямая соединительная линия 2" o:spid="_x0000_s1026" style="position:absolute;z-index:251660288;visibility:visible;mso-wrap-distance-top:-3e-5mm;mso-wrap-distance-bottom:-3e-5mm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<v:stroke linestyle="thinThick"/>
          </v:line>
        </w:pict>
      </w:r>
    </w:p>
    <w:p w:rsidR="00AD1A54" w:rsidRPr="00372FB6" w:rsidRDefault="00AD1A54" w:rsidP="00AD1A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2FB6">
        <w:rPr>
          <w:rFonts w:ascii="Times New Roman" w:hAnsi="Times New Roman" w:cs="Times New Roman"/>
          <w:sz w:val="20"/>
          <w:szCs w:val="20"/>
        </w:rPr>
        <w:t xml:space="preserve">249930, Калужская область, </w:t>
      </w:r>
      <w:proofErr w:type="gramStart"/>
      <w:r w:rsidRPr="00372FB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72FB6">
        <w:rPr>
          <w:rFonts w:ascii="Times New Roman" w:hAnsi="Times New Roman" w:cs="Times New Roman"/>
          <w:sz w:val="20"/>
          <w:szCs w:val="20"/>
        </w:rPr>
        <w:t>. Мосальск, ул. Советская, 16</w:t>
      </w:r>
    </w:p>
    <w:p w:rsidR="00AD1A54" w:rsidRDefault="00AD1A54" w:rsidP="00AD1A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2FB6">
        <w:rPr>
          <w:rFonts w:ascii="Times New Roman" w:hAnsi="Times New Roman" w:cs="Times New Roman"/>
          <w:sz w:val="20"/>
          <w:szCs w:val="20"/>
        </w:rPr>
        <w:t>тел</w:t>
      </w:r>
      <w:proofErr w:type="gramStart"/>
      <w:r w:rsidRPr="00372FB6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372FB6">
        <w:rPr>
          <w:rFonts w:ascii="Times New Roman" w:hAnsi="Times New Roman" w:cs="Times New Roman"/>
          <w:sz w:val="20"/>
          <w:szCs w:val="20"/>
        </w:rPr>
        <w:t xml:space="preserve">акс (48452) 2-12-63, </w:t>
      </w:r>
      <w:proofErr w:type="spellStart"/>
      <w:r w:rsidRPr="00372FB6">
        <w:rPr>
          <w:rFonts w:ascii="Times New Roman" w:hAnsi="Times New Roman" w:cs="Times New Roman"/>
          <w:sz w:val="20"/>
          <w:szCs w:val="20"/>
        </w:rPr>
        <w:t>Emal</w:t>
      </w:r>
      <w:proofErr w:type="spellEnd"/>
      <w:r w:rsidRPr="00372FB6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0637A7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kso</w:t>
        </w:r>
        <w:r w:rsidRPr="000637A7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0637A7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mslk</w:t>
        </w:r>
        <w:r w:rsidRPr="000637A7">
          <w:rPr>
            <w:rStyle w:val="a8"/>
            <w:rFonts w:ascii="Times New Roman" w:hAnsi="Times New Roman" w:cs="Times New Roman"/>
            <w:sz w:val="20"/>
            <w:szCs w:val="20"/>
          </w:rPr>
          <w:t>@</w:t>
        </w:r>
        <w:r w:rsidRPr="000637A7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0637A7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0637A7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AD1A54" w:rsidRPr="00372FB6" w:rsidRDefault="00AD1A54" w:rsidP="00AD1A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1A54" w:rsidRPr="00A402B6" w:rsidRDefault="00AD1A54" w:rsidP="00AD1A54">
      <w:pPr>
        <w:spacing w:after="0"/>
      </w:pPr>
    </w:p>
    <w:p w:rsidR="00AD1A54" w:rsidRPr="00372FB6" w:rsidRDefault="00AD1A54" w:rsidP="00AD1A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FB6">
        <w:rPr>
          <w:rFonts w:ascii="Times New Roman" w:hAnsi="Times New Roman" w:cs="Times New Roman"/>
          <w:sz w:val="24"/>
          <w:szCs w:val="24"/>
        </w:rPr>
        <w:t>«</w:t>
      </w:r>
      <w:r w:rsidR="004148A5">
        <w:rPr>
          <w:rFonts w:ascii="Times New Roman" w:hAnsi="Times New Roman" w:cs="Times New Roman"/>
          <w:sz w:val="24"/>
          <w:szCs w:val="24"/>
        </w:rPr>
        <w:t xml:space="preserve"> 20 </w:t>
      </w:r>
      <w:r w:rsidRPr="00372FB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372FB6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372FB6">
        <w:rPr>
          <w:rFonts w:ascii="Times New Roman" w:hAnsi="Times New Roman" w:cs="Times New Roman"/>
          <w:sz w:val="24"/>
          <w:szCs w:val="24"/>
        </w:rPr>
        <w:tab/>
      </w:r>
      <w:r w:rsidRPr="00372FB6">
        <w:rPr>
          <w:rFonts w:ascii="Times New Roman" w:hAnsi="Times New Roman" w:cs="Times New Roman"/>
          <w:sz w:val="24"/>
          <w:szCs w:val="24"/>
        </w:rPr>
        <w:tab/>
      </w:r>
      <w:r w:rsidRPr="00372FB6">
        <w:rPr>
          <w:rFonts w:ascii="Times New Roman" w:hAnsi="Times New Roman" w:cs="Times New Roman"/>
          <w:sz w:val="24"/>
          <w:szCs w:val="24"/>
        </w:rPr>
        <w:tab/>
      </w:r>
      <w:r w:rsidRPr="00372FB6">
        <w:rPr>
          <w:rFonts w:ascii="Times New Roman" w:hAnsi="Times New Roman" w:cs="Times New Roman"/>
          <w:sz w:val="24"/>
          <w:szCs w:val="24"/>
        </w:rPr>
        <w:tab/>
      </w:r>
      <w:r w:rsidRPr="00372F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gramStart"/>
      <w:r w:rsidRPr="00372FB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72FB6">
        <w:rPr>
          <w:rFonts w:ascii="Times New Roman" w:hAnsi="Times New Roman" w:cs="Times New Roman"/>
          <w:sz w:val="24"/>
          <w:szCs w:val="24"/>
        </w:rPr>
        <w:t>. Мосальск</w:t>
      </w:r>
    </w:p>
    <w:p w:rsidR="00B77CFE" w:rsidRPr="00992452" w:rsidRDefault="00B77CFE" w:rsidP="00B77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</w:p>
    <w:p w:rsidR="00B77CFE" w:rsidRPr="00992452" w:rsidRDefault="00B77CFE" w:rsidP="00B77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проект Решения Сельской Думы  </w:t>
      </w:r>
    </w:p>
    <w:p w:rsidR="008F6F62" w:rsidRPr="00992452" w:rsidRDefault="00034DA6" w:rsidP="008F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B77CFE"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униципального образования</w:t>
      </w:r>
      <w:r w:rsidR="008F6F62"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B77CFE" w:rsidRPr="00992452" w:rsidRDefault="00B77CFE" w:rsidP="008F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«Деревня </w:t>
      </w:r>
      <w:proofErr w:type="spellStart"/>
      <w:r w:rsidR="00034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B77CFE" w:rsidRPr="00992452" w:rsidRDefault="00B77CFE" w:rsidP="00B7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 бюджете муниципального образования сельского </w:t>
      </w:r>
    </w:p>
    <w:p w:rsidR="00B77CFE" w:rsidRPr="00992452" w:rsidRDefault="008C4366" w:rsidP="00B77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B77CFE"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оселения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77CFE"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«Деревня </w:t>
      </w:r>
      <w:proofErr w:type="spellStart"/>
      <w:r w:rsidR="00034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Гачки</w:t>
      </w:r>
      <w:proofErr w:type="spellEnd"/>
      <w:r w:rsidR="00B77CFE"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B77CFE" w:rsidRPr="00992452" w:rsidRDefault="00AD1A54" w:rsidP="00B77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год и на плановый период 2025 и 2026</w:t>
      </w:r>
      <w:r w:rsidR="00B77CFE"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годов»</w:t>
      </w:r>
    </w:p>
    <w:p w:rsidR="00736171" w:rsidRPr="00992452" w:rsidRDefault="00736171" w:rsidP="007361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7CFE" w:rsidRPr="00992452" w:rsidRDefault="00736171" w:rsidP="00236723">
      <w:pPr>
        <w:jc w:val="both"/>
        <w:rPr>
          <w:rFonts w:ascii="Times New Roman" w:hAnsi="Times New Roman" w:cs="Times New Roman"/>
          <w:sz w:val="24"/>
          <w:szCs w:val="24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43E73"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результатам экспертизы контрольно-счетного органа муниципального района «Мосальский район» (далее – КСО)  на проект Решения </w:t>
      </w:r>
      <w:r w:rsidR="00B77CFE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Сельской Думы  муниципального образования «Деревня </w:t>
      </w:r>
      <w:proofErr w:type="spellStart"/>
      <w:r w:rsidR="00696D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Гачки</w:t>
      </w:r>
      <w:proofErr w:type="spellEnd"/>
      <w:r w:rsidR="00B77CFE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«О бюджете муниципального образования сельского поселения</w:t>
      </w:r>
      <w:r w:rsidR="00615F02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77CFE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«Деревня </w:t>
      </w:r>
      <w:proofErr w:type="spellStart"/>
      <w:r w:rsidR="00696D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Гачки</w:t>
      </w:r>
      <w:proofErr w:type="spellEnd"/>
      <w:r w:rsidR="00B77CFE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AD1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год и на плановый период 2025 и 2026</w:t>
      </w:r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(далее – проект решения о бюджете) подготовлено в соответствии с Бюджетным кодексом Российской Федерации (далее – БК РФ), Федеральным законом от 07.02.2011</w:t>
      </w:r>
      <w:proofErr w:type="gramEnd"/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N6-ФЗ "Об общих принципах организации и деятельности контрольно-счетных органов субъектов Российской Федерации и муниципальных образований", Положен</w:t>
      </w:r>
      <w:r w:rsidR="00B77CFE"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</w:t>
      </w:r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бюджетном процессе </w:t>
      </w:r>
      <w:r w:rsidR="00236723" w:rsidRPr="00992452">
        <w:rPr>
          <w:rFonts w:ascii="Times New Roman" w:hAnsi="Times New Roman" w:cs="Times New Roman"/>
          <w:bCs/>
          <w:sz w:val="24"/>
          <w:szCs w:val="24"/>
        </w:rPr>
        <w:t>в</w:t>
      </w:r>
      <w:r w:rsidR="00236723" w:rsidRPr="00992452">
        <w:rPr>
          <w:rFonts w:ascii="Times New Roman" w:hAnsi="Times New Roman" w:cs="Times New Roman"/>
          <w:sz w:val="24"/>
          <w:szCs w:val="24"/>
        </w:rPr>
        <w:t xml:space="preserve"> муниципальном образовании сельского поселения «Деревня </w:t>
      </w:r>
      <w:proofErr w:type="spellStart"/>
      <w:r w:rsidR="00034DA6">
        <w:rPr>
          <w:rFonts w:ascii="Times New Roman" w:hAnsi="Times New Roman" w:cs="Times New Roman"/>
          <w:sz w:val="24"/>
          <w:szCs w:val="24"/>
        </w:rPr>
        <w:t>Гачки</w:t>
      </w:r>
      <w:proofErr w:type="spellEnd"/>
      <w:r w:rsidR="00236723" w:rsidRPr="00992452">
        <w:rPr>
          <w:rFonts w:ascii="Times New Roman" w:hAnsi="Times New Roman" w:cs="Times New Roman"/>
          <w:sz w:val="24"/>
          <w:szCs w:val="24"/>
        </w:rPr>
        <w:t>»,</w:t>
      </w:r>
      <w:r w:rsidR="00236723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Положение о бюджетном процессе), утвержденным Решением Сельской Думы</w:t>
      </w:r>
      <w:r w:rsidR="00236723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сельского поселения «Деревня </w:t>
      </w:r>
      <w:proofErr w:type="spellStart"/>
      <w:r w:rsidR="0003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236723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B782B" w:rsidRPr="004B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20.04</w:t>
      </w:r>
      <w:r w:rsidR="00236723" w:rsidRPr="004B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.2015 года </w:t>
      </w:r>
      <w:r w:rsidR="00B77CFE" w:rsidRPr="004B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B782B" w:rsidRPr="004B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</w:t>
      </w:r>
      <w:r w:rsidR="00B77CFE" w:rsidRPr="004B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Положением о КСО МР «Мосальский район», утвержденным Решением Районного Собрания  муниципального района «Мосальский район» (далее</w:t>
      </w:r>
      <w:proofErr w:type="gramEnd"/>
      <w:r w:rsidR="00B77CFE" w:rsidRPr="004B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Районное Собрание) от 22.03.2022 № 97, на основании Соглашения</w:t>
      </w:r>
      <w:r w:rsidR="00B77CFE" w:rsidRPr="00992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E73" w:rsidRPr="00992452">
        <w:rPr>
          <w:rFonts w:ascii="Times New Roman" w:hAnsi="Times New Roman" w:cs="Times New Roman"/>
          <w:sz w:val="24"/>
          <w:szCs w:val="24"/>
        </w:rPr>
        <w:t>«О</w:t>
      </w:r>
      <w:r w:rsidR="00B77CFE" w:rsidRPr="00992452">
        <w:rPr>
          <w:rFonts w:ascii="Times New Roman" w:hAnsi="Times New Roman" w:cs="Times New Roman"/>
          <w:sz w:val="24"/>
          <w:szCs w:val="24"/>
        </w:rPr>
        <w:t xml:space="preserve"> передаче полномочий по осуществлению внешнего муниципального финансового контроля</w:t>
      </w:r>
      <w:r w:rsidR="00034DA6">
        <w:rPr>
          <w:rFonts w:ascii="Times New Roman" w:hAnsi="Times New Roman" w:cs="Times New Roman"/>
          <w:sz w:val="24"/>
          <w:szCs w:val="24"/>
        </w:rPr>
        <w:t>» от 18</w:t>
      </w:r>
      <w:r w:rsidR="00743E73" w:rsidRPr="00992452">
        <w:rPr>
          <w:rFonts w:ascii="Times New Roman" w:hAnsi="Times New Roman" w:cs="Times New Roman"/>
          <w:sz w:val="24"/>
          <w:szCs w:val="24"/>
        </w:rPr>
        <w:t>.05.2022г.</w:t>
      </w:r>
      <w:r w:rsidR="00743E73" w:rsidRPr="00992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DA6">
        <w:rPr>
          <w:rFonts w:ascii="Times New Roman" w:hAnsi="Times New Roman" w:cs="Times New Roman"/>
          <w:sz w:val="24"/>
          <w:szCs w:val="24"/>
        </w:rPr>
        <w:t>№8</w:t>
      </w:r>
      <w:r w:rsidR="00743E73" w:rsidRPr="00992452">
        <w:rPr>
          <w:rFonts w:ascii="Times New Roman" w:hAnsi="Times New Roman" w:cs="Times New Roman"/>
          <w:sz w:val="24"/>
          <w:szCs w:val="24"/>
        </w:rPr>
        <w:t>,</w:t>
      </w:r>
      <w:r w:rsidR="00743E73" w:rsidRPr="00992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E73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D1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ланом работы КСО на 2023</w:t>
      </w:r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иными нормативными правовыми актами.</w:t>
      </w:r>
      <w:proofErr w:type="gramEnd"/>
    </w:p>
    <w:p w:rsidR="00615F02" w:rsidRPr="00992452" w:rsidRDefault="008239B6" w:rsidP="00615F02">
      <w:pPr>
        <w:pStyle w:val="a4"/>
        <w:numPr>
          <w:ilvl w:val="0"/>
          <w:numId w:val="44"/>
        </w:numPr>
        <w:spacing w:after="0" w:line="240" w:lineRule="auto"/>
        <w:ind w:hanging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15F02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8239B6" w:rsidRPr="00992452" w:rsidRDefault="008239B6" w:rsidP="00823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B6" w:rsidRPr="00992452" w:rsidRDefault="008239B6" w:rsidP="00823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- определение достоверности и обоснованности формирования проекта решения о бюджете </w:t>
      </w:r>
      <w:r w:rsidR="00696D3A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сельского поселения «Деревня </w:t>
      </w:r>
      <w:proofErr w:type="spellStart"/>
      <w:r w:rsidR="00696D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Гачки</w:t>
      </w:r>
      <w:proofErr w:type="spellEnd"/>
      <w:r w:rsidR="00696D3A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696D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очередной финансовый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proofErr w:type="gram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период, в том числе:</w:t>
      </w:r>
    </w:p>
    <w:p w:rsidR="008239B6" w:rsidRPr="00992452" w:rsidRDefault="008239B6" w:rsidP="008239B6">
      <w:pPr>
        <w:widowControl w:val="0"/>
        <w:numPr>
          <w:ilvl w:val="0"/>
          <w:numId w:val="41"/>
        </w:numPr>
        <w:tabs>
          <w:tab w:val="clear" w:pos="72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 доходных статей проекта решения о бюджете,</w:t>
      </w:r>
    </w:p>
    <w:p w:rsidR="008239B6" w:rsidRPr="00992452" w:rsidRDefault="008239B6" w:rsidP="008239B6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соблюдение нормативных правовых актов, используемых при расчетах по статьям классификации доходов бюджета;</w:t>
      </w:r>
    </w:p>
    <w:p w:rsidR="008239B6" w:rsidRPr="00992452" w:rsidRDefault="008239B6" w:rsidP="008239B6">
      <w:pPr>
        <w:widowControl w:val="0"/>
        <w:numPr>
          <w:ilvl w:val="0"/>
          <w:numId w:val="41"/>
        </w:numPr>
        <w:tabs>
          <w:tab w:val="clear" w:pos="720"/>
          <w:tab w:val="left" w:pos="567"/>
          <w:tab w:val="left" w:pos="851"/>
          <w:tab w:val="left" w:pos="1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расходных статей проекта решения о бюджете в разрезе </w:t>
      </w:r>
    </w:p>
    <w:p w:rsidR="008239B6" w:rsidRPr="00992452" w:rsidRDefault="008239B6" w:rsidP="008239B6">
      <w:pPr>
        <w:widowControl w:val="0"/>
        <w:tabs>
          <w:tab w:val="left" w:pos="567"/>
          <w:tab w:val="left" w:pos="851"/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  <w:r w:rsidRPr="009924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8239B6" w:rsidRPr="00992452" w:rsidRDefault="008239B6" w:rsidP="00823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95D" w:rsidRPr="00992452" w:rsidRDefault="008239B6" w:rsidP="005F695D">
      <w:pPr>
        <w:widowControl w:val="0"/>
        <w:tabs>
          <w:tab w:val="left" w:pos="708"/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695D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5F695D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предварительного контроля:</w:t>
      </w:r>
    </w:p>
    <w:p w:rsidR="005F695D" w:rsidRPr="00992452" w:rsidRDefault="005F695D" w:rsidP="005F695D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определение соответствия действующему законодательству Проекта решения о бюджете сельского поселения на очередной финансовый год и на плановый период, а также документов и материалов, представляемых одновременно с ним в Сельскую Думу </w:t>
      </w:r>
      <w:r w:rsidR="008F6F62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ED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Сельская Дума);</w:t>
      </w:r>
    </w:p>
    <w:p w:rsidR="005F695D" w:rsidRPr="00992452" w:rsidRDefault="005F695D" w:rsidP="005F695D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обоснованности и достоверности показателей, содержащихся в Проекте решения о бюджете, документах и материалах, представляемых одновременно с ним в Сельскую Думу;</w:t>
      </w:r>
    </w:p>
    <w:p w:rsidR="008239B6" w:rsidRPr="00992452" w:rsidRDefault="005F695D" w:rsidP="005F695D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прогнозирования доходов бюджета, расходования бюджетных средств, а также межбюджетных отношений.</w:t>
      </w:r>
      <w:r w:rsidR="008239B6"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95D" w:rsidRPr="00992452" w:rsidRDefault="008239B6" w:rsidP="005F6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и представления заключения КСО устанавливаются на основании БК РФ и в соответствии с Положением о бюджетном процессе.</w:t>
      </w:r>
    </w:p>
    <w:p w:rsidR="00736171" w:rsidRPr="00992452" w:rsidRDefault="00736171" w:rsidP="009E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1572A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BA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</w:t>
      </w:r>
      <w:r w:rsidR="0081572A" w:rsidRPr="004B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 бюджетном процессе </w:t>
      </w:r>
      <w:r w:rsidR="009E74D7" w:rsidRPr="00992452">
        <w:rPr>
          <w:rFonts w:ascii="Times New Roman" w:hAnsi="Times New Roman" w:cs="Times New Roman"/>
          <w:sz w:val="24"/>
          <w:szCs w:val="24"/>
        </w:rPr>
        <w:t xml:space="preserve">проект решения Сельской Думы о Бюджете сельского поселения на очередной финансовый год и плановый период представляется главой администрации муниципального образования сельского поселения «Деревня </w:t>
      </w:r>
      <w:proofErr w:type="spellStart"/>
      <w:r w:rsidR="00ED636B">
        <w:rPr>
          <w:rFonts w:ascii="Times New Roman" w:hAnsi="Times New Roman" w:cs="Times New Roman"/>
          <w:sz w:val="24"/>
          <w:szCs w:val="24"/>
        </w:rPr>
        <w:t>Гачки</w:t>
      </w:r>
      <w:proofErr w:type="spellEnd"/>
      <w:r w:rsidR="009E74D7" w:rsidRPr="00992452">
        <w:rPr>
          <w:rFonts w:ascii="Times New Roman" w:hAnsi="Times New Roman" w:cs="Times New Roman"/>
          <w:sz w:val="24"/>
          <w:szCs w:val="24"/>
        </w:rPr>
        <w:t>» (далее - Глава Администрации) в Сельскую Думу не позднее 15 ноября текущего года</w:t>
      </w:r>
      <w:r w:rsidR="009E74D7" w:rsidRPr="004148A5">
        <w:rPr>
          <w:rFonts w:ascii="Times New Roman" w:hAnsi="Times New Roman" w:cs="Times New Roman"/>
          <w:sz w:val="24"/>
          <w:szCs w:val="24"/>
        </w:rPr>
        <w:t xml:space="preserve">. Проект Решения был предоставлен </w:t>
      </w:r>
      <w:r w:rsidR="004148A5">
        <w:rPr>
          <w:rFonts w:ascii="Times New Roman" w:hAnsi="Times New Roman" w:cs="Times New Roman"/>
          <w:sz w:val="24"/>
          <w:szCs w:val="24"/>
        </w:rPr>
        <w:t>без нарушения сроков (15.11.2023</w:t>
      </w:r>
      <w:r w:rsidR="009E74D7" w:rsidRPr="004148A5">
        <w:rPr>
          <w:rFonts w:ascii="Times New Roman" w:hAnsi="Times New Roman" w:cs="Times New Roman"/>
          <w:sz w:val="24"/>
          <w:szCs w:val="24"/>
        </w:rPr>
        <w:t>г.).</w:t>
      </w:r>
    </w:p>
    <w:p w:rsidR="00736171" w:rsidRPr="00992452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Представленный Проект Решения составлен сроком на 3 года (очередной финансовый год и на плановый период), что  соответствует статье 169 БК РФ. </w:t>
      </w:r>
    </w:p>
    <w:p w:rsidR="00736171" w:rsidRPr="0010426E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4C2A7E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соответствии статьи 36 БК РФ 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 принцип прозрачности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(открытости). Проект Решения размещен на официальном сайте </w:t>
      </w:r>
      <w:r w:rsidR="004C2A7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C2A7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D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адресу: </w:t>
      </w:r>
      <w:r w:rsidR="001B780C" w:rsidRPr="001B7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</w:t>
      </w:r>
      <w:r w:rsidR="001B780C" w:rsidRPr="00104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hyperlink r:id="rId8" w:history="1">
        <w:r w:rsidR="001B780C" w:rsidRPr="0010426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gachkiadm.ru/documents/bills/detail.php?id=1513216</w:t>
        </w:r>
      </w:hyperlink>
    </w:p>
    <w:p w:rsidR="00736171" w:rsidRPr="00992452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5F02" w:rsidRPr="00992452" w:rsidRDefault="00615F02" w:rsidP="00615F02">
      <w:pPr>
        <w:pStyle w:val="a4"/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характеристика проекта решения о бюджете на </w:t>
      </w:r>
      <w:proofErr w:type="gramStart"/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очередной</w:t>
      </w:r>
      <w:proofErr w:type="gramEnd"/>
    </w:p>
    <w:p w:rsidR="00615F02" w:rsidRPr="00992452" w:rsidRDefault="00615F02" w:rsidP="00615F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финансовый год и плановый период</w:t>
      </w:r>
    </w:p>
    <w:p w:rsidR="00615F02" w:rsidRPr="00992452" w:rsidRDefault="00615F02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992452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736171" w:rsidRPr="00992452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доходов бюджета;</w:t>
      </w:r>
    </w:p>
    <w:p w:rsidR="00736171" w:rsidRPr="00992452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расходов;</w:t>
      </w:r>
    </w:p>
    <w:p w:rsidR="00736171" w:rsidRPr="00992452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(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бюджета;</w:t>
      </w:r>
    </w:p>
    <w:p w:rsidR="00736171" w:rsidRPr="00992452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иные показатели, установленные БК РФ, законами Калужской области, муниципальными правовыми актами </w:t>
      </w:r>
      <w:r w:rsidR="008C436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8C436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ED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992452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и документы, представленные одновременно с ним в Сельскую Думу, соответствуют положениям БК РФ (статья 184.2) и Положению о бюджетном процессе (</w:t>
      </w:r>
      <w:r w:rsidR="00992452" w:rsidRPr="004B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</w:t>
      </w:r>
      <w:r w:rsidRPr="004B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Проектом решения о бюджете представлен следующий перечень документов и материалов:</w:t>
      </w:r>
    </w:p>
    <w:p w:rsidR="008C4366" w:rsidRPr="00992452" w:rsidRDefault="008C4366" w:rsidP="00A048DE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социально-экономического развития муниципального </w:t>
      </w:r>
      <w:r w:rsidR="00A048D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сельского поселения «Деревня </w:t>
      </w:r>
      <w:proofErr w:type="spellStart"/>
      <w:r w:rsidR="00ED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A048D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A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год и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(с ожидаемыми итогами социальн</w:t>
      </w:r>
      <w:r w:rsidR="00BA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о-экономического развития в 2023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году);</w:t>
      </w:r>
    </w:p>
    <w:p w:rsidR="00A048DE" w:rsidRPr="00992452" w:rsidRDefault="00A048DE" w:rsidP="00A048DE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бюджетной и налоговой политики муниципального образования сельского поселения «Деревня </w:t>
      </w:r>
      <w:proofErr w:type="spellStart"/>
      <w:r w:rsidR="00ED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</w:t>
      </w:r>
      <w:r w:rsidR="00BA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BA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:rsidR="00A048DE" w:rsidRPr="00992452" w:rsidRDefault="00A048DE" w:rsidP="00A048DE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исполнение доходов бюджета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сельского поселения «Деревня </w:t>
      </w:r>
      <w:proofErr w:type="spellStart"/>
      <w:r w:rsidR="00ED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BA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 2023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год;</w:t>
      </w:r>
    </w:p>
    <w:p w:rsidR="00A048DE" w:rsidRPr="00992452" w:rsidRDefault="00A048DE" w:rsidP="00A048DE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реестр источников доходов бюджета муниципального образования сельского поселения «Деревня </w:t>
      </w:r>
      <w:proofErr w:type="spellStart"/>
      <w:r w:rsidR="00ED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A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BA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плановый </w:t>
      </w:r>
      <w:r w:rsidR="00BA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:rsidR="00A048DE" w:rsidRPr="00992452" w:rsidRDefault="00A048DE" w:rsidP="00A048DE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распределение бюджетных ассигнований бюджета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сельского поселения «Деревня </w:t>
      </w:r>
      <w:proofErr w:type="spellStart"/>
      <w:r w:rsidR="00ED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разделам, подразделам функциональной классификации расходов бюджетов </w:t>
      </w:r>
      <w:r w:rsidR="00BA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="00ED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</w:t>
      </w:r>
      <w:r w:rsidR="00BA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 2025 и 2026</w:t>
      </w:r>
      <w:r w:rsidR="00ED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048DE" w:rsidRPr="00992452" w:rsidRDefault="00A048DE" w:rsidP="00A048DE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муниципальных программ, предусмотренных к финансированию из бюджета муниципального образования сельского поселения «Деревня </w:t>
      </w:r>
      <w:proofErr w:type="spellStart"/>
      <w:r w:rsidR="00ED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37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="00ED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048DE" w:rsidRPr="00992452" w:rsidRDefault="00000124" w:rsidP="00A048DE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паспорта муниципальных программ муниципального образования сельского поселения «Деревня </w:t>
      </w:r>
      <w:proofErr w:type="spellStart"/>
      <w:r w:rsidR="00ED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36171" w:rsidRPr="00992452" w:rsidRDefault="00000124" w:rsidP="00992452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пояснительная записка к проекту бюджета муниципального образования сельского поселения «Деревня </w:t>
      </w:r>
      <w:proofErr w:type="spellStart"/>
      <w:r w:rsidR="00ED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решения о бюджете предусмотрены следующие Приложения:</w:t>
      </w:r>
    </w:p>
    <w:p w:rsidR="00736171" w:rsidRPr="00992452" w:rsidRDefault="00F00030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 бюджета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D5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кодам классификации доходов бюджет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бюджетной си</w:t>
      </w:r>
      <w:r w:rsidR="00A37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стемы на 2024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736171" w:rsidRPr="00992452" w:rsidRDefault="00DB34C7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 бюджета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D5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кодам классификации доходов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бюджетов бюджетной системы на плановый период </w:t>
      </w:r>
      <w:r w:rsidR="00A37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и 2026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36171" w:rsidRPr="00992452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D5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A37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</w:t>
      </w:r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36171" w:rsidRPr="00992452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D5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A37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плановый период 2025</w:t>
      </w:r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A37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</w:t>
      </w:r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36171" w:rsidRPr="00992452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D5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разделам, подразделам,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</w:t>
      </w:r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классификации расходов бюд</w:t>
      </w:r>
      <w:r w:rsidR="00A37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жетов</w:t>
      </w:r>
      <w:proofErr w:type="gramEnd"/>
      <w:r w:rsidR="00A37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</w:t>
      </w:r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36171" w:rsidRPr="00992452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502872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D5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502872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</w:t>
      </w:r>
      <w:r w:rsidR="00502872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</w:t>
      </w:r>
      <w:proofErr w:type="gramEnd"/>
      <w:r w:rsidR="00502872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</w:t>
      </w:r>
      <w:r w:rsidR="00325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и 2026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</w:t>
      </w:r>
      <w:r w:rsidR="00502872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36171" w:rsidRPr="00992452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72270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D5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72270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</w:t>
      </w:r>
      <w:r w:rsidR="0072270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фикации расходов бю</w:t>
      </w:r>
      <w:r w:rsidR="00325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джета</w:t>
      </w:r>
      <w:proofErr w:type="gramEnd"/>
      <w:r w:rsidR="00325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</w:t>
      </w:r>
      <w:r w:rsidR="0072270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36171" w:rsidRPr="00992452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D5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</w:t>
      </w:r>
      <w:proofErr w:type="gramEnd"/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</w:t>
      </w:r>
      <w:r w:rsidR="00400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и 2026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36171" w:rsidRPr="00992452" w:rsidRDefault="00D55277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о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межбюджетных трансфертов, предоставляемых из бюджета </w:t>
      </w:r>
      <w:r w:rsidR="0040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40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40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бюджету</w:t>
      </w:r>
      <w:r w:rsidR="00404DE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«Мосальский район»  </w:t>
      </w:r>
      <w:r w:rsidR="00400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4173E" w:rsidRPr="00992452" w:rsidRDefault="00D55277" w:rsidP="00F4173E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о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межбюджетных трансфертов, предоставляемых из </w:t>
      </w:r>
      <w:r w:rsidR="00404DE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="0040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40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40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бюджету</w:t>
      </w:r>
      <w:r w:rsidR="00404DE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«Мосальский район»  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</w:t>
      </w:r>
      <w:r w:rsidR="00400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и 2026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10);</w:t>
      </w:r>
    </w:p>
    <w:p w:rsidR="00F4173E" w:rsidRPr="00992452" w:rsidRDefault="00D55277" w:rsidP="00F4173E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Межбюджетные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ерты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предоставляемые 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E3397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«Мосальский район»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бюджета Калужской области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бюджету МО СП «Деревня </w:t>
      </w:r>
      <w:proofErr w:type="spellStart"/>
      <w:r w:rsidR="00400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400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год; (Приложение №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11);</w:t>
      </w:r>
    </w:p>
    <w:p w:rsidR="00F4173E" w:rsidRPr="00992452" w:rsidRDefault="00996D23" w:rsidP="00F4173E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Межбюджетные трансферты, предоставляемые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бюджета муниципального района «Мосальский район»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бюджета Калужской области 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бюджету МО СП «Деревня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плановый период </w:t>
      </w:r>
      <w:r w:rsidR="00400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и 2026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12);</w:t>
      </w:r>
    </w:p>
    <w:p w:rsidR="00736171" w:rsidRPr="00992452" w:rsidRDefault="00E3397C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Нормативы распределения доходов, неустановленные бюджетным законод</w:t>
      </w:r>
      <w:r w:rsidR="00EC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ательством Российской Федерации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№13).</w:t>
      </w:r>
    </w:p>
    <w:p w:rsidR="00736171" w:rsidRPr="00992452" w:rsidRDefault="00736171" w:rsidP="00736171">
      <w:pPr>
        <w:widowControl w:val="0"/>
        <w:tabs>
          <w:tab w:val="left" w:pos="708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4F64" w:rsidRPr="00992452" w:rsidRDefault="00615F02" w:rsidP="009A4F64">
      <w:pPr>
        <w:widowControl w:val="0"/>
        <w:tabs>
          <w:tab w:val="left" w:pos="708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9A4F64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характеристики Проекта Решения Сельской Думы муниципального образования сельского поселения «Деревня </w:t>
      </w:r>
      <w:proofErr w:type="spellStart"/>
      <w:r w:rsidR="00835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Гачки</w:t>
      </w:r>
      <w:proofErr w:type="spellEnd"/>
      <w:r w:rsidR="009A4F64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«О бюджете муниципального образования сельского поселения «Деревня </w:t>
      </w:r>
      <w:proofErr w:type="spellStart"/>
      <w:r w:rsidR="00835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Гачки</w:t>
      </w:r>
      <w:proofErr w:type="spellEnd"/>
      <w:r w:rsidR="00400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 2024 год и плановый период 2025 и 2026</w:t>
      </w:r>
      <w:r w:rsidR="009A4F64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годов»</w:t>
      </w:r>
    </w:p>
    <w:p w:rsidR="00736171" w:rsidRPr="00992452" w:rsidRDefault="00736171" w:rsidP="009A4F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 показателей представлен в таблице № 1.</w:t>
      </w:r>
    </w:p>
    <w:p w:rsidR="00736171" w:rsidRPr="00992452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№1 (руб.)</w:t>
      </w:r>
    </w:p>
    <w:tbl>
      <w:tblPr>
        <w:tblW w:w="0" w:type="auto"/>
        <w:jc w:val="center"/>
        <w:tblCellSpacing w:w="0" w:type="dxa"/>
        <w:tblLook w:val="04A0"/>
      </w:tblPr>
      <w:tblGrid>
        <w:gridCol w:w="4687"/>
        <w:gridCol w:w="1768"/>
        <w:gridCol w:w="1660"/>
        <w:gridCol w:w="1479"/>
      </w:tblGrid>
      <w:tr w:rsidR="00736171" w:rsidRPr="00DF018A" w:rsidTr="00736171">
        <w:trPr>
          <w:trHeight w:val="391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400100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400100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736171"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400100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736171"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736171" w:rsidRPr="00DF018A" w:rsidTr="00736171">
        <w:trPr>
          <w:trHeight w:val="243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DF01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649 596,00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DF01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  <w:r w:rsidR="00332E5B" w:rsidRPr="00DF0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DF01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629 000,00</w:t>
            </w:r>
          </w:p>
        </w:tc>
      </w:tr>
      <w:tr w:rsidR="00736171" w:rsidRPr="00DF018A" w:rsidTr="00736171">
        <w:trPr>
          <w:trHeight w:val="308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DF01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1 732 888,00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DF01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1 671 010,00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DF01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2 482 301,35</w:t>
            </w:r>
          </w:p>
        </w:tc>
      </w:tr>
      <w:tr w:rsidR="00736171" w:rsidRPr="00DF018A" w:rsidTr="00736171">
        <w:trPr>
          <w:trHeight w:val="237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DF01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2 382 484,00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DF018A" w:rsidP="000E27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2 288 010,00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DF018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3 111 301,35</w:t>
            </w:r>
          </w:p>
        </w:tc>
      </w:tr>
      <w:tr w:rsidR="00AD558D" w:rsidRPr="00DF018A" w:rsidTr="00736171">
        <w:trPr>
          <w:trHeight w:val="237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558D" w:rsidRPr="00DF018A" w:rsidRDefault="00EC17D5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558D" w:rsidRPr="00DF018A" w:rsidRDefault="00EC17D5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558D" w:rsidRPr="00DF018A" w:rsidRDefault="00DF018A" w:rsidP="000E27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52 199,80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558D" w:rsidRPr="00DF018A" w:rsidRDefault="00DD52EE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104 999,60</w:t>
            </w:r>
          </w:p>
        </w:tc>
      </w:tr>
      <w:tr w:rsidR="00736171" w:rsidRPr="00DF018A" w:rsidTr="00736171">
        <w:trPr>
          <w:trHeight w:val="283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(</w:t>
            </w:r>
            <w:proofErr w:type="spellStart"/>
            <w:r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r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F420A7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F7295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36171" w:rsidRPr="00DF018A" w:rsidTr="00736171">
        <w:trPr>
          <w:trHeight w:val="308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9A317C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Верхний предел внутреннего муниципального долга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9A317C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9A317C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9A317C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6171" w:rsidRPr="00DF018A" w:rsidTr="00736171">
        <w:trPr>
          <w:trHeight w:val="308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F420A7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F7295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F7295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736171" w:rsidRPr="00DF018A" w:rsidTr="00736171">
        <w:trPr>
          <w:trHeight w:val="308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736171" w:rsidP="001042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04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резервного фонда в общей сумме расходов 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F420A7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0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0426E" w:rsidRPr="0010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04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A273B" w:rsidRPr="00104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F018A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04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0426E" w:rsidRPr="00104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="0090043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отмечает, что формиро</w:t>
      </w:r>
      <w:r w:rsidR="0090043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доходов и расходов на 2023 год и плановый период 2024 и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осуществлялось без существенных изменений в их структуре.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736171" w:rsidRDefault="00B61EE7" w:rsidP="00E10A4B">
      <w:pPr>
        <w:widowControl w:val="0"/>
        <w:tabs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6171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соответствия Проекта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E10A4B" w:rsidRPr="00992452" w:rsidRDefault="00E10A4B" w:rsidP="00E10A4B">
      <w:pPr>
        <w:widowControl w:val="0"/>
        <w:tabs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992452" w:rsidRDefault="00992452" w:rsidP="00B61EE7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1.</w:t>
      </w:r>
      <w:r w:rsidR="00B61EE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решения о бюджете сформирован в форме Решения Сельской Думы </w:t>
      </w:r>
      <w:r w:rsidR="00B61EE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B61EE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D2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«О бюджете </w:t>
      </w:r>
      <w:r w:rsidR="00B61EE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сельского поселения «Деревня </w:t>
      </w:r>
      <w:proofErr w:type="spellStart"/>
      <w:r w:rsidR="00D2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9F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 и плановый период 2025 и 2026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что соответствует требованиям статей 11 и 169 БК РФ и Положению о бюджетном процессе.</w:t>
      </w:r>
    </w:p>
    <w:p w:rsidR="00736171" w:rsidRPr="00992452" w:rsidRDefault="00B61EE7" w:rsidP="00B61EE7">
      <w:pPr>
        <w:widowControl w:val="0"/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показателей, представляемых для утверждения в Проекте решения о бюджете, соответствует требованиям статьи 184.1 БК РФ и статьи 4 Положения о бюджетном процессе.</w:t>
      </w:r>
    </w:p>
    <w:p w:rsidR="00736171" w:rsidRPr="00992452" w:rsidRDefault="00736171" w:rsidP="00B61EE7">
      <w:pPr>
        <w:widowControl w:val="0"/>
        <w:tabs>
          <w:tab w:val="left" w:pos="708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документов и материалов, представленных одновременно с Проектом решения о бюджете, соответствует перечню, установленному статьей 184.2 БК РФ и </w:t>
      </w:r>
      <w:r w:rsidRPr="004B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5 Положения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бюджетном процессе.</w:t>
      </w:r>
    </w:p>
    <w:p w:rsidR="00736171" w:rsidRPr="00992452" w:rsidRDefault="00992452" w:rsidP="00992452">
      <w:pPr>
        <w:widowControl w:val="0"/>
        <w:tabs>
          <w:tab w:val="left" w:pos="0"/>
          <w:tab w:val="left" w:pos="70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2.  </w:t>
      </w:r>
      <w:proofErr w:type="gramStart"/>
      <w:r w:rsidR="0026288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88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25DB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решения о бюджете, в соответствии с пунктом 1 статьи 184.1 БК РФ пунктом 1 статьи 4 Положения о бюджетном процессе, устанавливаются основные характеристики бюд</w:t>
      </w:r>
      <w:r w:rsidR="00025DB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жета </w:t>
      </w:r>
      <w:r w:rsidR="008F6F62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025DB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F6F62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«Деревня </w:t>
      </w:r>
      <w:proofErr w:type="spellStart"/>
      <w:r w:rsidR="00D2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8F6F62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F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</w:t>
      </w:r>
      <w:r w:rsidR="009F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 период 2025 и 2026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к которым относятся общий объем доходов, общий объем расходов, дефицит (</w:t>
      </w:r>
      <w:proofErr w:type="spellStart"/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поселения.</w:t>
      </w:r>
      <w:proofErr w:type="gramEnd"/>
    </w:p>
    <w:p w:rsidR="00736171" w:rsidRPr="00992452" w:rsidRDefault="008C3337" w:rsidP="008C33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26288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Нормативная величина резервного фонда администрации </w:t>
      </w:r>
      <w:r w:rsidR="0002638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38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«Деревня </w:t>
      </w:r>
      <w:proofErr w:type="spellStart"/>
      <w:r w:rsidR="00D2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02638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запланирована в объеме </w:t>
      </w:r>
      <w:r w:rsidR="0002638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10 000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</w:t>
      </w:r>
      <w:r w:rsidR="009F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по </w:t>
      </w:r>
      <w:r w:rsidR="0002638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000,00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планового периода, что не противоречит требованиям статьи 81 БК РФ.</w:t>
      </w:r>
    </w:p>
    <w:p w:rsidR="00736171" w:rsidRPr="00992452" w:rsidRDefault="00992452" w:rsidP="002628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26288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88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дефицита (</w:t>
      </w:r>
      <w:proofErr w:type="spellStart"/>
      <w:r w:rsidR="0026288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профицита</w:t>
      </w:r>
      <w:proofErr w:type="spellEnd"/>
      <w:r w:rsidR="0026288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бюджета МО СП «Деревня </w:t>
      </w:r>
      <w:proofErr w:type="spellStart"/>
      <w:r w:rsidR="00D2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9F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  и  плановый период  2025 и 2026</w:t>
      </w:r>
      <w:r w:rsidR="0026288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отсутствует.</w:t>
      </w:r>
    </w:p>
    <w:p w:rsidR="008C3337" w:rsidRPr="00992452" w:rsidRDefault="00992452" w:rsidP="008C3337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4.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 Проекта решения о бюджете в соответствии </w:t>
      </w:r>
      <w:r w:rsidR="008C333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пунктом 2 статьи 184.1 БК РФ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</w:t>
      </w:r>
      <w:r w:rsidR="008C333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рждаются нормативы распределения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</w:t>
      </w:r>
      <w:r w:rsidR="008C333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неустановленные законодательством РФ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33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№13 к настоящему Решению.</w:t>
      </w:r>
    </w:p>
    <w:p w:rsidR="009F7CC2" w:rsidRDefault="00992452" w:rsidP="008C3337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5.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3 Проекта решения о бюджете утверждаются поступления доходов бюджета </w:t>
      </w:r>
      <w:r w:rsidR="0024584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«Деревня </w:t>
      </w:r>
      <w:proofErr w:type="spellStart"/>
      <w:r w:rsidR="00D2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24584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код</w:t>
      </w:r>
      <w:r w:rsidR="008C333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классификации доходов бюдже</w:t>
      </w:r>
      <w:r w:rsidR="009F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бюджетной системы РФ:</w:t>
      </w:r>
    </w:p>
    <w:p w:rsidR="009F7CC2" w:rsidRDefault="009F7CC2" w:rsidP="008C3337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B0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год согласно Приложению № 1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736171" w:rsidRPr="00992452" w:rsidRDefault="009F7CC2" w:rsidP="008C3337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</w:t>
      </w:r>
      <w:r w:rsidR="002A39A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="002A39A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2A39A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Решению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6171" w:rsidRDefault="00992452" w:rsidP="00245849">
      <w:pPr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24584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4 Проекта решения о бюджете в соответствии с пунктом 3 статьи 184.1 БК РФ утверждается ведомственная структура расходов бюджета </w:t>
      </w:r>
      <w:r w:rsidR="0024584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«Деревня </w:t>
      </w:r>
      <w:proofErr w:type="spellStart"/>
      <w:r w:rsidR="00D2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4B0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4B007A" w:rsidRDefault="004B007A" w:rsidP="004B007A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 год согласно Приложению № 3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4B007A" w:rsidRPr="00992452" w:rsidRDefault="004B007A" w:rsidP="004B007A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№ 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992452" w:rsidRDefault="00736171" w:rsidP="00992452">
      <w:pPr>
        <w:widowControl w:val="0"/>
        <w:tabs>
          <w:tab w:val="left" w:pos="708"/>
          <w:tab w:val="left" w:pos="1134"/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непрограммных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направлений деятельности), групп (групп и подгрупп) видов расходов бюд</w:t>
      </w:r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жета сельского поселения</w:t>
      </w:r>
      <w:r w:rsidR="009F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 год и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F80319" w:rsidRPr="00992452" w:rsidRDefault="00992452" w:rsidP="00992452">
      <w:pPr>
        <w:widowControl w:val="0"/>
        <w:tabs>
          <w:tab w:val="left" w:pos="708"/>
          <w:tab w:val="left" w:pos="1134"/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2 статьи 4 Проекта решения о бюджете утверждается распределение бюджетных ассигнований бюджета </w:t>
      </w:r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D2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и </w:t>
      </w:r>
      <w:proofErr w:type="spellStart"/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</w:t>
      </w:r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 расходо</w:t>
      </w:r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классификации расходов бюджетов: </w:t>
      </w:r>
    </w:p>
    <w:p w:rsidR="00F80319" w:rsidRPr="00992452" w:rsidRDefault="009F7CC2" w:rsidP="00F80319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</w:t>
      </w:r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 № 5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Решению;</w:t>
      </w:r>
    </w:p>
    <w:p w:rsidR="00736171" w:rsidRPr="00992452" w:rsidRDefault="009F7CC2" w:rsidP="00F80319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</w:t>
      </w:r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согласно Приложению № 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Решению.</w:t>
      </w:r>
    </w:p>
    <w:p w:rsidR="00640B84" w:rsidRPr="00992452" w:rsidRDefault="00992452" w:rsidP="00992452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8. 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3 статьи 4 Проекта решения о бюджете утвержда</w:t>
      </w:r>
      <w:r w:rsidR="006B6E1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распределение бюджетных ассигнований бюджета </w:t>
      </w:r>
      <w:r w:rsidR="006B6E1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D2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6B6E1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целевым статьям (муниципальным программам и </w:t>
      </w:r>
      <w:proofErr w:type="spellStart"/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</w:t>
      </w:r>
      <w:r w:rsidR="00640B8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классификации расходов бюджетов</w:t>
      </w:r>
      <w:proofErr w:type="gramEnd"/>
      <w:r w:rsidR="00640B8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0B84" w:rsidRPr="00992452" w:rsidRDefault="009F7CC2" w:rsidP="00640B84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B0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="00640B8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 № 7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0B8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настоящему Решению;</w:t>
      </w:r>
    </w:p>
    <w:p w:rsidR="00640B84" w:rsidRPr="00992452" w:rsidRDefault="009F7CC2" w:rsidP="00640B84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</w:t>
      </w:r>
      <w:r w:rsidR="00640B8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Приложению № 8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0B8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настоящему Решению.</w:t>
      </w:r>
    </w:p>
    <w:p w:rsidR="00736171" w:rsidRPr="00992452" w:rsidRDefault="00992452" w:rsidP="00640B84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9.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5 Проекта решения о бюджете устанавлива</w:t>
      </w:r>
      <w:r w:rsidR="006204D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финансирование расходов на содержание органов </w:t>
      </w:r>
      <w:r w:rsidR="006204D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власти МО СП «Деревня </w:t>
      </w:r>
      <w:proofErr w:type="spellStart"/>
      <w:r w:rsidR="00D2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6204D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04D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иных муниципальных органов МО СП «Деревня </w:t>
      </w:r>
      <w:proofErr w:type="spellStart"/>
      <w:r w:rsidR="00D2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6204D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пределах ассигнований, предусмотренных в бюджете </w:t>
      </w:r>
      <w:r w:rsidR="006204D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04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6204D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соответствующий период на данные цели.</w:t>
      </w:r>
    </w:p>
    <w:p w:rsidR="004B007A" w:rsidRDefault="00992452" w:rsidP="00B038CC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7A61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B038C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1 статьи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Проекта решения о бюджете </w:t>
      </w:r>
      <w:r w:rsidR="00B038C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расходах </w:t>
      </w:r>
      <w:r w:rsidR="007A61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 объемы межбюджетных трансфертов, предоставляемых бюджету МР «Мосальский район» на исполнение переданных полномочий</w:t>
      </w:r>
      <w:r w:rsidR="004B0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007A" w:rsidRDefault="004B007A" w:rsidP="00B038CC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</w:t>
      </w:r>
      <w:r w:rsidR="007A61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№9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настоящему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Решению;</w:t>
      </w:r>
    </w:p>
    <w:p w:rsidR="00B038CC" w:rsidRPr="00992452" w:rsidRDefault="004B007A" w:rsidP="00B038CC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038C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 2025 и 2026</w:t>
      </w:r>
      <w:r w:rsidR="00B038C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приложению №10 к настоящему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8C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Решению.</w:t>
      </w:r>
    </w:p>
    <w:p w:rsidR="004B007A" w:rsidRDefault="00992452" w:rsidP="00B038CC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11. </w:t>
      </w:r>
      <w:r w:rsidR="00B038C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2 статьи 6 Проекта решения о бюджете в доходах учитываются объемы межбюджетных трансфертов, предоставляемых из бюджета МР «Мосальский район» и бюджета Калужской области бюджету МО СП «Деревня </w:t>
      </w:r>
      <w:proofErr w:type="spellStart"/>
      <w:r w:rsidR="0004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B038C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B0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007A" w:rsidRPr="00992452" w:rsidRDefault="004B007A" w:rsidP="004B007A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</w:t>
      </w:r>
      <w:r w:rsidR="00B038C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 №11</w:t>
      </w:r>
      <w:r w:rsidRPr="004B0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настоящему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Решению;</w:t>
      </w:r>
    </w:p>
    <w:p w:rsidR="00B038CC" w:rsidRPr="00992452" w:rsidRDefault="004B007A" w:rsidP="00B038CC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</w:t>
      </w:r>
      <w:r w:rsidR="00B038C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приложению №12 к настоящему  Решению.</w:t>
      </w:r>
    </w:p>
    <w:p w:rsidR="00B038CC" w:rsidRPr="00992452" w:rsidRDefault="00992452" w:rsidP="00B038CC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12. </w:t>
      </w:r>
      <w:r w:rsidR="00D7397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3 статьи 6 Проекта решения о бюджете устанавливается возврат неиспользованн</w:t>
      </w:r>
      <w:r w:rsidR="004B0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по состоянию на 1 января 2024</w:t>
      </w:r>
      <w:r w:rsidR="00D7397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остатков межбюджетных трансфертов, предоставленных из областного бюджета и бюджета МР «Мосальский район» в форме субвенций, субсидий, иных межбюджетных трансфертов, имеющих целевое назначение в течение пе</w:t>
      </w:r>
      <w:r w:rsidR="004B0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рвых 10 рабочих дней 2024</w:t>
      </w:r>
      <w:r w:rsidR="00D7397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B038CC" w:rsidRPr="00992452" w:rsidRDefault="00B038CC" w:rsidP="00B038CC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6171" w:rsidRPr="00992452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правильности применения бюджетной классификации РФ при составлении Проекта решения о бюджете</w:t>
      </w:r>
    </w:p>
    <w:p w:rsidR="00736171" w:rsidRPr="00992452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правильности применения кодов бюджетной классификации при составлении </w:t>
      </w:r>
      <w:r w:rsidR="00D7397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решения о бюджете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сопоставлены на соответствие действующему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законодательству  представленные данные к Бюджету: поступление доходов</w:t>
      </w:r>
      <w:r w:rsidR="00674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 основным источникам на 2024 –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годы,  расходы в разрезе разделов, подразделов, целевых статей,  видов расходов классификации бюд</w:t>
      </w:r>
      <w:r w:rsidR="00D7397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жета сельского </w:t>
      </w:r>
      <w:r w:rsidR="00674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на 2024 - 2026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годы. </w:t>
      </w:r>
    </w:p>
    <w:p w:rsidR="00736171" w:rsidRPr="009769A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 действующего законодательства не выявлено.</w:t>
      </w:r>
    </w:p>
    <w:p w:rsidR="00736171" w:rsidRPr="00992452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046D0E" w:rsidRDefault="00D7397E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736171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доходной части бюджета </w:t>
      </w:r>
      <w:r w:rsidR="001F32AF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 СП</w:t>
      </w:r>
      <w:r w:rsidR="00736171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1F32AF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046D0E" w:rsidRPr="00046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Гачки</w:t>
      </w:r>
      <w:proofErr w:type="spellEnd"/>
      <w:r w:rsidR="001F32AF" w:rsidRPr="00046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992452" w:rsidRDefault="00736171" w:rsidP="00736171">
      <w:pPr>
        <w:widowControl w:val="0"/>
        <w:tabs>
          <w:tab w:val="left" w:pos="708"/>
          <w:tab w:val="left" w:pos="37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36171" w:rsidRPr="00992452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 w:rsidR="001F32A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</w:t>
      </w:r>
      <w:r w:rsidR="001F32AF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«Деревня </w:t>
      </w:r>
      <w:proofErr w:type="spellStart"/>
      <w:r w:rsidR="0004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1F32AF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82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82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плановый период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82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годов сформированы на основе бюджетного законодательства и законодательства о налогах и сборах.</w:t>
      </w:r>
    </w:p>
    <w:p w:rsidR="00736171" w:rsidRPr="00992452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</w:t>
      </w:r>
      <w:r w:rsidR="0082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оценка поступления в 2023</w:t>
      </w:r>
      <w:r w:rsidR="00FC3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прогнозируемые объемы налоговых льгот.</w:t>
      </w:r>
    </w:p>
    <w:p w:rsidR="00736171" w:rsidRPr="00992452" w:rsidRDefault="0074145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доходов бюджета МО СП «Деревня </w:t>
      </w:r>
      <w:proofErr w:type="spellStart"/>
      <w:r w:rsidR="00FC3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год и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формируется на основе показателей прогноза социально-экономического развития МО СП «Деревня </w:t>
      </w:r>
      <w:proofErr w:type="spellStart"/>
      <w:r w:rsidR="00FC3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82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 и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а также в соответствии с федеральным и областным бюджетным и налоговым законодательством и проектами федеральных и областных законов по внесению</w:t>
      </w:r>
      <w:proofErr w:type="gram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в бюджетное и налоговое законодательство.</w:t>
      </w:r>
    </w:p>
    <w:p w:rsidR="00736171" w:rsidRPr="00992452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</w:t>
      </w:r>
      <w:r w:rsidR="001F32A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1F32A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FC3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992452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Собственные доходы</w:t>
      </w:r>
      <w:r w:rsidR="003C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на 2024</w:t>
      </w:r>
      <w:r w:rsidR="001F32A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</w:t>
      </w:r>
      <w:r w:rsidR="003C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период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за счет:</w:t>
      </w:r>
    </w:p>
    <w:p w:rsidR="00736171" w:rsidRPr="00992452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доходы физических лиц;</w:t>
      </w:r>
    </w:p>
    <w:p w:rsidR="00736171" w:rsidRPr="00992452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Налог, взимаемый в связи с применением упрощенной системы налогообложения;</w:t>
      </w:r>
    </w:p>
    <w:p w:rsidR="00736171" w:rsidRPr="00992452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имущество физических лиц;</w:t>
      </w:r>
    </w:p>
    <w:p w:rsidR="00736171" w:rsidRPr="00992452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налог;</w:t>
      </w:r>
    </w:p>
    <w:p w:rsidR="00741451" w:rsidRPr="003C2389" w:rsidRDefault="00741451" w:rsidP="004B0856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самообложения граждан, зачисляемые в бюджеты сельских поселений</w:t>
      </w:r>
      <w:r w:rsidR="003C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2389" w:rsidRPr="00992452" w:rsidRDefault="003C2389" w:rsidP="003C2389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Инициативные платежи, зачисляемые в бюджеты сельских поселений.</w:t>
      </w:r>
    </w:p>
    <w:p w:rsidR="003C2389" w:rsidRPr="004B0856" w:rsidRDefault="003C2389" w:rsidP="003C2389">
      <w:pPr>
        <w:widowControl w:val="0"/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992452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Безвозмездные поступления</w:t>
      </w:r>
      <w:r w:rsidR="003C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 год и плановый период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3C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2026</w:t>
      </w:r>
      <w:r w:rsidR="003467E2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запланированы в п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 решения о бюджете в виде:</w:t>
      </w:r>
    </w:p>
    <w:p w:rsidR="00736171" w:rsidRPr="00992452" w:rsidRDefault="007509F1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дотаций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выравнивание бюджетной обеспеченности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бюджетам поселений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992452" w:rsidRDefault="007509F1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убвенц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на осуществление полномочий по первичному воинскому учету на территориях, где отсутствуют военные комиссариаты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992452" w:rsidRDefault="00736171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межбюджетные трансферты</w:t>
      </w:r>
      <w:r w:rsidR="007509F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бюджета МР «Мосальский район»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9F1" w:rsidRPr="00992452" w:rsidRDefault="007509F1" w:rsidP="007509F1">
      <w:pPr>
        <w:widowControl w:val="0"/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 w:rsidR="00ED3DC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4B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ED3DC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1679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определены:</w:t>
      </w:r>
    </w:p>
    <w:p w:rsidR="00736171" w:rsidRPr="00992452" w:rsidRDefault="003C2389" w:rsidP="00736171">
      <w:pPr>
        <w:widowControl w:val="0"/>
        <w:numPr>
          <w:ilvl w:val="0"/>
          <w:numId w:val="25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="00ED3DC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2 382 484,00</w:t>
      </w:r>
      <w:r w:rsidR="004B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в том числе:</w:t>
      </w:r>
    </w:p>
    <w:p w:rsidR="00736171" w:rsidRPr="00992452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3C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649 596</w:t>
      </w:r>
      <w:r w:rsidR="004B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ED3DC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(</w:t>
      </w:r>
      <w:r w:rsidR="003C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27,3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992452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безвозмездные поступления – </w:t>
      </w:r>
      <w:r w:rsidR="003C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1 732 888,00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(</w:t>
      </w:r>
      <w:r w:rsidR="003C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72,7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736171" w:rsidRPr="00992452" w:rsidRDefault="003C2389" w:rsidP="00736171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2 288 010,00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том числе:</w:t>
      </w:r>
    </w:p>
    <w:p w:rsidR="00736171" w:rsidRPr="00992452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157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617</w:t>
      </w:r>
      <w:r w:rsidR="0050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000,00</w:t>
      </w:r>
      <w:r w:rsidR="00ED3DC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157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27,0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992452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безвозмездные поступления – </w:t>
      </w:r>
      <w:r w:rsidR="003C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1 671 010,00</w:t>
      </w:r>
      <w:r w:rsidR="0050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3DC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(</w:t>
      </w:r>
      <w:r w:rsidR="00157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73,0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%).</w:t>
      </w:r>
    </w:p>
    <w:p w:rsidR="00736171" w:rsidRPr="00992452" w:rsidRDefault="0015791E" w:rsidP="00736171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3 111 301,35</w:t>
      </w:r>
      <w:r w:rsidR="0050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в том числе:</w:t>
      </w:r>
    </w:p>
    <w:p w:rsidR="00736171" w:rsidRPr="00992452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157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629 000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 (</w:t>
      </w:r>
      <w:r w:rsidR="00157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20,2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безвозмездные поступления – </w:t>
      </w:r>
      <w:r w:rsidR="00157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2 482 301,35</w:t>
      </w:r>
      <w:r w:rsidR="00ED3DC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(</w:t>
      </w:r>
      <w:r w:rsidR="00157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79,8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E10A4B" w:rsidRDefault="00E10A4B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71" w:rsidRPr="00992452" w:rsidRDefault="00736171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Таблица № 2 (руб.)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3783"/>
        <w:gridCol w:w="1565"/>
        <w:gridCol w:w="1378"/>
        <w:gridCol w:w="1409"/>
        <w:gridCol w:w="1338"/>
      </w:tblGrid>
      <w:tr w:rsidR="00736171" w:rsidRPr="00992452" w:rsidTr="00277D9A">
        <w:trPr>
          <w:trHeight w:val="245"/>
          <w:tblCellSpacing w:w="0" w:type="dxa"/>
        </w:trPr>
        <w:tc>
          <w:tcPr>
            <w:tcW w:w="3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Ожидаемое исполнение</w:t>
            </w:r>
          </w:p>
        </w:tc>
        <w:tc>
          <w:tcPr>
            <w:tcW w:w="412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Проекту решения о бюджете</w:t>
            </w:r>
          </w:p>
        </w:tc>
      </w:tr>
      <w:tr w:rsidR="00736171" w:rsidRPr="00992452" w:rsidTr="00277D9A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A7A35" w:rsidRDefault="00EE2454" w:rsidP="0073617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736171" w:rsidRPr="005A7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F8680A" w:rsidP="0073617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F8680A" w:rsidP="0073617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F8680A" w:rsidP="0073617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736171" w:rsidRPr="00992452" w:rsidTr="00277D9A">
        <w:trPr>
          <w:trHeight w:val="267"/>
          <w:tblCellSpacing w:w="0" w:type="dxa"/>
        </w:trPr>
        <w:tc>
          <w:tcPr>
            <w:tcW w:w="3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A7A35" w:rsidRDefault="00EE2454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592 000,00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11671" w:rsidRDefault="00F8680A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649 596,00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11671" w:rsidRDefault="00F8680A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617 000,00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11671" w:rsidRDefault="00F8680A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629 000,00</w:t>
            </w:r>
          </w:p>
        </w:tc>
      </w:tr>
      <w:tr w:rsidR="00736171" w:rsidRPr="00992452" w:rsidTr="00277D9A">
        <w:trPr>
          <w:trHeight w:val="103"/>
          <w:tblCellSpacing w:w="0" w:type="dxa"/>
        </w:trPr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A7A35" w:rsidRDefault="00EE2454" w:rsidP="005A7A35">
            <w:pPr>
              <w:widowControl w:val="0"/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580</w:t>
            </w:r>
            <w:r w:rsidR="00BB62BE" w:rsidRPr="005A7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11671" w:rsidRDefault="00F8680A" w:rsidP="005A7A35">
            <w:pPr>
              <w:widowControl w:val="0"/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593 000,00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11671" w:rsidRDefault="00F8680A" w:rsidP="005A7A35">
            <w:pPr>
              <w:widowControl w:val="0"/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605 000,00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11671" w:rsidRDefault="00F8680A" w:rsidP="005A7A35">
            <w:pPr>
              <w:widowControl w:val="0"/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617 000,00</w:t>
            </w:r>
          </w:p>
        </w:tc>
      </w:tr>
      <w:tr w:rsidR="00736171" w:rsidRPr="00992452" w:rsidTr="00277D9A">
        <w:trPr>
          <w:trHeight w:val="193"/>
          <w:tblCellSpacing w:w="0" w:type="dxa"/>
        </w:trPr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A7A35" w:rsidRDefault="00EE2454" w:rsidP="005A7A35">
            <w:pPr>
              <w:widowControl w:val="0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BB62BE" w:rsidRPr="005A7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8680A" w:rsidRDefault="00F8680A" w:rsidP="005A7A35">
            <w:pPr>
              <w:widowControl w:val="0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42 000,00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8680A" w:rsidRDefault="00F8680A" w:rsidP="005A7A35">
            <w:pPr>
              <w:widowControl w:val="0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44 000,00</w:t>
            </w:r>
          </w:p>
        </w:tc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8680A" w:rsidRDefault="00F8680A" w:rsidP="005A7A35">
            <w:pPr>
              <w:widowControl w:val="0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46 000,00</w:t>
            </w:r>
          </w:p>
        </w:tc>
      </w:tr>
      <w:tr w:rsidR="00736171" w:rsidRPr="00992452" w:rsidTr="00277D9A">
        <w:trPr>
          <w:trHeight w:val="73"/>
          <w:tblCellSpacing w:w="0" w:type="dxa"/>
        </w:trPr>
        <w:tc>
          <w:tcPr>
            <w:tcW w:w="3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A7A35" w:rsidRDefault="006B5B84" w:rsidP="005A7A35">
            <w:pPr>
              <w:widowControl w:val="0"/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 w:rsidR="00AE5233" w:rsidRPr="005A7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8680A" w:rsidRDefault="00F8680A" w:rsidP="005A7A35">
            <w:pPr>
              <w:widowControl w:val="0"/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8680A" w:rsidRDefault="00F8680A" w:rsidP="005A7A35">
            <w:pPr>
              <w:widowControl w:val="0"/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8680A" w:rsidRDefault="00F8680A" w:rsidP="005A7A35">
            <w:pPr>
              <w:widowControl w:val="0"/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736171" w:rsidRPr="00992452" w:rsidTr="00277D9A">
        <w:trPr>
          <w:trHeight w:val="99"/>
          <w:tblCellSpacing w:w="0" w:type="dxa"/>
        </w:trPr>
        <w:tc>
          <w:tcPr>
            <w:tcW w:w="3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A7A35" w:rsidRDefault="00EE2454" w:rsidP="005A7A35">
            <w:pPr>
              <w:widowControl w:val="0"/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  <w:r w:rsidR="00AE5233" w:rsidRPr="005A7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8680A" w:rsidRDefault="00F8680A" w:rsidP="005A7A35">
            <w:pPr>
              <w:widowControl w:val="0"/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451 000,00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8680A" w:rsidRDefault="00D11671" w:rsidP="005A7A35">
            <w:pPr>
              <w:widowControl w:val="0"/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451 000,00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8680A" w:rsidRDefault="00D11671" w:rsidP="005A7A35">
            <w:pPr>
              <w:widowControl w:val="0"/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451 000,00</w:t>
            </w:r>
          </w:p>
        </w:tc>
      </w:tr>
      <w:tr w:rsidR="00736171" w:rsidRPr="00992452" w:rsidTr="00277D9A">
        <w:trPr>
          <w:trHeight w:val="145"/>
          <w:tblCellSpacing w:w="0" w:type="dxa"/>
        </w:trPr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526757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736171"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еналоговые доходы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A7A35" w:rsidRDefault="00EE2454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12 000</w:t>
            </w:r>
            <w:r w:rsidR="006B5B84" w:rsidRPr="005A7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8680A" w:rsidRDefault="00F8680A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8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56 596,00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8680A" w:rsidRDefault="00D11671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8680A" w:rsidRDefault="00D11671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B94F14" w:rsidRPr="00992452" w:rsidTr="00277D9A">
        <w:trPr>
          <w:trHeight w:val="145"/>
          <w:tblCellSpacing w:w="0" w:type="dxa"/>
        </w:trPr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94F14" w:rsidRPr="00992452" w:rsidRDefault="00B94F14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94F14" w:rsidRPr="005A7A35" w:rsidRDefault="006B5B84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AE5233" w:rsidRPr="005A7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94F14" w:rsidRPr="00F8680A" w:rsidRDefault="00F8680A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68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94F14" w:rsidRPr="00D11671" w:rsidRDefault="00D11671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16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94F14" w:rsidRPr="00D11671" w:rsidRDefault="00D11671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16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12 000,00</w:t>
            </w:r>
          </w:p>
        </w:tc>
      </w:tr>
      <w:tr w:rsidR="005A7A35" w:rsidRPr="00992452" w:rsidTr="00277D9A">
        <w:trPr>
          <w:trHeight w:val="145"/>
          <w:tblCellSpacing w:w="0" w:type="dxa"/>
        </w:trPr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A35" w:rsidRPr="00992452" w:rsidRDefault="005A7A35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A35" w:rsidRPr="005A7A35" w:rsidRDefault="00EE2454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A35" w:rsidRPr="00F8680A" w:rsidRDefault="00F8680A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68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44 596,00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A35" w:rsidRPr="00D11671" w:rsidRDefault="00D11671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16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A35" w:rsidRPr="00D11671" w:rsidRDefault="00D11671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16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36171" w:rsidRPr="00992452" w:rsidTr="00277D9A">
        <w:trPr>
          <w:trHeight w:val="251"/>
          <w:tblCellSpacing w:w="0" w:type="dxa"/>
        </w:trPr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A7A35" w:rsidRDefault="00EE2454" w:rsidP="00EE2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3 233 306,28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8680A" w:rsidRDefault="00F8680A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8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1 732 888,00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11671" w:rsidRDefault="00D11671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1 671 010,00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11671" w:rsidRDefault="00D11671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2 482 301,35</w:t>
            </w:r>
          </w:p>
        </w:tc>
      </w:tr>
      <w:tr w:rsidR="00736171" w:rsidRPr="00992452" w:rsidTr="00277D9A">
        <w:trPr>
          <w:trHeight w:val="255"/>
          <w:tblCellSpacing w:w="0" w:type="dxa"/>
        </w:trPr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A7A35" w:rsidRDefault="00EE2454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3 825 306,28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8680A" w:rsidRDefault="00F8680A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2 382 484,00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11671" w:rsidRDefault="00D11671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2 288 010,00</w:t>
            </w:r>
          </w:p>
        </w:tc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11671" w:rsidRDefault="00D11671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3 111,301,35</w:t>
            </w:r>
          </w:p>
        </w:tc>
      </w:tr>
    </w:tbl>
    <w:p w:rsidR="00736171" w:rsidRPr="00992452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5824" w:rsidRPr="00992452" w:rsidRDefault="00736171" w:rsidP="007E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ожидаемым исполн</w:t>
      </w:r>
      <w:r w:rsidR="00035D43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бюджета по доходам на 2</w:t>
      </w:r>
      <w:r w:rsidR="00212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023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доходная часть бюд</w:t>
      </w:r>
      <w:r w:rsidR="00212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жета сельского поселения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целом уменьшается на </w:t>
      </w:r>
      <w:r w:rsidR="00212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1 442 822,28</w:t>
      </w:r>
      <w:r w:rsidR="00035D43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7E582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 связано с </w:t>
      </w:r>
      <w:r w:rsidR="007E5824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уменьшением доходов </w:t>
      </w:r>
      <w:r w:rsidR="007E582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безвозмездных перечислений.</w:t>
      </w:r>
    </w:p>
    <w:p w:rsidR="007E5824" w:rsidRPr="00992452" w:rsidRDefault="00E63D25" w:rsidP="007E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 в п</w:t>
      </w:r>
      <w:r w:rsidR="00212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 решения о бюджете на 2024</w:t>
      </w:r>
      <w:r w:rsidR="007E582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год  отражены в сумме </w:t>
      </w:r>
      <w:r w:rsidR="00212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1 732,9 тыс.</w:t>
      </w:r>
      <w:r w:rsidR="007E5824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E582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что на </w:t>
      </w:r>
      <w:r w:rsidR="00212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1 500,4 </w:t>
      </w:r>
      <w:r w:rsidR="007E582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 меньше ожидаемого исполнения  бе</w:t>
      </w:r>
      <w:r w:rsidR="00212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звозмездных перечислений за 2023</w:t>
      </w:r>
      <w:r w:rsidR="007E582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:rsidR="007E5824" w:rsidRPr="00992452" w:rsidRDefault="007E5824" w:rsidP="007E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171" w:rsidRPr="00992452" w:rsidRDefault="007E5824" w:rsidP="007E58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доходной части бюд</w:t>
      </w:r>
      <w:r w:rsidR="00B15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жета сельского поселения на 2024 - 2026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и ожидаемое исполнение доходов бюджета се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льского поселения</w:t>
      </w:r>
      <w:r w:rsidR="00B15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2023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диаграммой № 1.</w:t>
      </w:r>
    </w:p>
    <w:p w:rsidR="00EC469F" w:rsidRPr="00992452" w:rsidRDefault="00736171" w:rsidP="00E4317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5ECC" w:rsidRDefault="00EC469F" w:rsidP="00E4317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Диаграмма № 1 (тыс. рублей)</w:t>
      </w:r>
    </w:p>
    <w:p w:rsidR="00525BC9" w:rsidRPr="00992452" w:rsidRDefault="00525BC9" w:rsidP="00E4317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469F" w:rsidRPr="00992452" w:rsidRDefault="00EC469F" w:rsidP="00EC4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5581" cy="2406869"/>
            <wp:effectExtent l="19050" t="0" r="22269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4F18" w:rsidRPr="00992452" w:rsidRDefault="00154F18" w:rsidP="00E431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представленной диаграммы видно, что в общем объеме доходов бюджета сельского поселения </w:t>
      </w:r>
      <w:r w:rsidR="000F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2024-2026</w:t>
      </w:r>
      <w:r w:rsidR="00E4317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безвозмездные поступления составляют </w:t>
      </w:r>
      <w:r w:rsidR="0054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половины всех доходов бюджета поселения.</w:t>
      </w:r>
    </w:p>
    <w:p w:rsidR="00525BC9" w:rsidRPr="000F1743" w:rsidRDefault="00724F66" w:rsidP="000F1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трехлетней перспективе, представленной в таблице № 3 структура доходов сельского поселения</w:t>
      </w:r>
      <w:r w:rsidR="00F16794" w:rsidRPr="000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6794" w:rsidRPr="000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собственных доходов,</w:t>
      </w:r>
      <w:r w:rsidRPr="000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стабильна. У</w:t>
      </w:r>
      <w:r w:rsidR="000F1743" w:rsidRPr="000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величение</w:t>
      </w:r>
      <w:r w:rsidR="00CB1B29" w:rsidRPr="000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наблюдается</w:t>
      </w:r>
      <w:r w:rsidRPr="000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доли «Безвозмездных поступлений»</w:t>
      </w:r>
      <w:r w:rsidR="000F1743" w:rsidRPr="000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2026 году.</w:t>
      </w:r>
      <w:r w:rsidR="00CB1B29" w:rsidRPr="000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5BC9" w:rsidRDefault="00525BC9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71" w:rsidRPr="00992452" w:rsidRDefault="00736171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3 (тыс. руб.)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2694"/>
        <w:gridCol w:w="992"/>
        <w:gridCol w:w="992"/>
        <w:gridCol w:w="993"/>
        <w:gridCol w:w="1132"/>
        <w:gridCol w:w="991"/>
        <w:gridCol w:w="1134"/>
        <w:gridCol w:w="711"/>
      </w:tblGrid>
      <w:tr w:rsidR="00736171" w:rsidRPr="00992452" w:rsidTr="00736171">
        <w:trPr>
          <w:trHeight w:val="469"/>
          <w:tblCellSpacing w:w="0" w:type="dxa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0F6C50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год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0F6C50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0F6C50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0F6C50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2025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0F6C50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2026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36171" w:rsidRPr="00992452" w:rsidTr="00736171">
        <w:trPr>
          <w:trHeight w:val="11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736171" w:rsidRPr="00992452" w:rsidTr="00736171">
        <w:trPr>
          <w:trHeight w:val="426"/>
          <w:tblCellSpacing w:w="0" w:type="dxa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0F6C5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0F6C5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0F6C5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A101A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FD440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FD440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FD440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736171" w:rsidRPr="00992452" w:rsidTr="00E10A4B">
        <w:trPr>
          <w:trHeight w:val="259"/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0F6C5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0F6C5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0F6C5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A101A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FD440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FD440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FD440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890AE3" w:rsidRPr="00992452" w:rsidTr="00736171">
        <w:trPr>
          <w:trHeight w:val="259"/>
          <w:tblCellSpacing w:w="0" w:type="dxa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AE3" w:rsidRPr="00992452" w:rsidRDefault="00890AE3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AE3" w:rsidRPr="000F6C50" w:rsidRDefault="000F6C5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AE3" w:rsidRPr="000F6C50" w:rsidRDefault="000F6C5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AE3" w:rsidRPr="000F6C50" w:rsidRDefault="000F6C5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AE3" w:rsidRPr="000F6C50" w:rsidRDefault="00A101A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AE3" w:rsidRPr="000F6C50" w:rsidRDefault="00FD440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AE3" w:rsidRPr="000F6C50" w:rsidRDefault="00FD440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AE3" w:rsidRPr="000F6C50" w:rsidRDefault="00FD440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36171" w:rsidRPr="00992452" w:rsidTr="00736171">
        <w:trPr>
          <w:trHeight w:val="263"/>
          <w:tblCellSpacing w:w="0" w:type="dxa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0F6C5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0F6C5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0F6C5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FD440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1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FD440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FD440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FD440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148,6</w:t>
            </w:r>
          </w:p>
        </w:tc>
      </w:tr>
      <w:tr w:rsidR="00736171" w:rsidRPr="00992452" w:rsidTr="00736171">
        <w:trPr>
          <w:trHeight w:val="267"/>
          <w:tblCellSpacing w:w="0" w:type="dxa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0F6C5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0F6C5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0F6C5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FD4408" w:rsidP="008E791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FD440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FD440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0F6C50" w:rsidRDefault="00FD4408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</w:tbl>
    <w:p w:rsidR="00736171" w:rsidRPr="00992452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Бюджетообразующими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источниками, формирующую доходную базу бю</w:t>
      </w:r>
      <w:r w:rsidR="00B6716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джета сельског</w:t>
      </w:r>
      <w:r w:rsidR="00DF0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поселения в 2024-2026</w:t>
      </w:r>
      <w:r w:rsidR="00B6716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 налог на имущество, налог на совокупный доход</w:t>
      </w:r>
      <w:r w:rsidR="00B6716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налог на доходы физических лиц.</w:t>
      </w:r>
    </w:p>
    <w:p w:rsidR="00736171" w:rsidRPr="00B66EB5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пост</w:t>
      </w:r>
      <w:r w:rsidR="000B5804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уплений по налогу</w:t>
      </w:r>
      <w:r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дохо</w:t>
      </w:r>
      <w:r w:rsidR="000B5804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физических лиц, удерживаемому</w:t>
      </w:r>
      <w:r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804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налоговыми агентами</w:t>
      </w:r>
      <w:r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определен из </w:t>
      </w:r>
      <w:r w:rsidR="000B5804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налоговой отчетности (форма №5-НДФЛ) за последний отчетный год и год, предшествующий</w:t>
      </w:r>
      <w:r w:rsidR="00AA1F4C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отчетному.</w:t>
      </w:r>
      <w:r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Общий прогнозируемый объем поступлений налога на доходы физических лиц определен с учетом установленных нормативов отчислений</w:t>
      </w:r>
      <w:r w:rsidR="00B66EB5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составляет 2%: в 2024</w:t>
      </w:r>
      <w:r w:rsidR="003000F7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</w:t>
      </w:r>
      <w:r w:rsidR="00B66EB5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42,0 тыс. руб., в 2025</w:t>
      </w:r>
      <w:r w:rsidR="003000F7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</w:t>
      </w:r>
      <w:r w:rsidR="00B66EB5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</w:t>
      </w:r>
      <w:r w:rsidR="00AB442A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="00B66EB5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в 2026</w:t>
      </w:r>
      <w:r w:rsidR="003000F7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</w:t>
      </w:r>
      <w:r w:rsidR="00B66EB5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46,0</w:t>
      </w:r>
      <w:r w:rsidR="003000F7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</w:p>
    <w:p w:rsidR="00736171" w:rsidRPr="00B66EB5" w:rsidRDefault="00AA1F4C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 на совокупный доход (налог, взимаемый с применением упрощенной системы налогоо</w:t>
      </w:r>
      <w:r w:rsidR="00B66EB5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бложения) спрогнозирован на 2024</w:t>
      </w:r>
      <w:r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D85A12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</w:t>
      </w:r>
      <w:r w:rsidR="00177BA5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r w:rsidR="00177BA5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66EB5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2025</w:t>
      </w:r>
      <w:r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BA5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– </w:t>
      </w:r>
      <w:r w:rsidR="00D85A12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</w:t>
      </w:r>
      <w:r w:rsidR="00B66EB5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 руб., на 2026</w:t>
      </w:r>
      <w:r w:rsidR="00177BA5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D85A12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</w:t>
      </w:r>
      <w:r w:rsidR="00177BA5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</w:t>
      </w:r>
      <w:r w:rsidR="003000F7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BA5" w:rsidRPr="00B6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proofErr w:type="gramEnd"/>
    </w:p>
    <w:p w:rsidR="003000F7" w:rsidRPr="00753C7B" w:rsidRDefault="00177BA5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расчета налога на имущество физических лиц принята среднегодовая стоимость имущества, признаваемого объектом налогообложения (налоговая база) по данным отчета налоговых органов, дополнительные поступления за счет повышения уровня администрирования.</w:t>
      </w:r>
    </w:p>
    <w:p w:rsidR="003000F7" w:rsidRPr="00753C7B" w:rsidRDefault="003000F7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Прогнозируемый объем поступлений налога на имущество физических лиц в бюджет поселения составит по </w:t>
      </w:r>
      <w:r w:rsidR="00803366" w:rsidRPr="0075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Pr="0075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 руб. ежегодно.</w:t>
      </w:r>
    </w:p>
    <w:p w:rsidR="00736171" w:rsidRPr="00753C7B" w:rsidRDefault="00177BA5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0F7" w:rsidRPr="0075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 с ор</w:t>
      </w:r>
      <w:r w:rsidR="00753C7B" w:rsidRPr="0075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ганизаций спрогнозирован на 2024 – 2026</w:t>
      </w:r>
      <w:r w:rsidR="003000F7" w:rsidRPr="0075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по </w:t>
      </w:r>
      <w:r w:rsidR="00753C7B" w:rsidRPr="0075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</w:t>
      </w:r>
      <w:r w:rsidR="003000F7" w:rsidRPr="0075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 руб. ежегодно.</w:t>
      </w:r>
    </w:p>
    <w:p w:rsidR="003000F7" w:rsidRPr="00992452" w:rsidRDefault="003000F7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 с физич</w:t>
      </w:r>
      <w:r w:rsidR="00753C7B" w:rsidRPr="0075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еских лиц спрогнозирован на 2024 – 2026</w:t>
      </w:r>
      <w:r w:rsidRPr="0075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по </w:t>
      </w:r>
      <w:r w:rsidR="00803366" w:rsidRPr="0075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</w:t>
      </w:r>
      <w:r w:rsidRPr="0075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 руб. ежегодно.</w:t>
      </w:r>
    </w:p>
    <w:p w:rsidR="00E10A4B" w:rsidRPr="00992452" w:rsidRDefault="00736171" w:rsidP="00C367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труктура доходов бюджета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в таблице № 4. </w:t>
      </w:r>
    </w:p>
    <w:p w:rsidR="00736171" w:rsidRPr="00992452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4 (руб.)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6379"/>
        <w:gridCol w:w="1845"/>
        <w:gridCol w:w="1417"/>
      </w:tblGrid>
      <w:tr w:rsidR="00736171" w:rsidRPr="00992452" w:rsidTr="00736171">
        <w:trPr>
          <w:trHeight w:val="300"/>
          <w:tblCellSpacing w:w="0" w:type="dxa"/>
        </w:trPr>
        <w:tc>
          <w:tcPr>
            <w:tcW w:w="6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0F1743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структура, %</w:t>
            </w:r>
          </w:p>
        </w:tc>
      </w:tr>
      <w:tr w:rsidR="00736171" w:rsidRPr="00992452" w:rsidTr="00736171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171" w:rsidRPr="00992452" w:rsidTr="00736171">
        <w:trPr>
          <w:trHeight w:val="233"/>
          <w:tblCellSpacing w:w="0" w:type="dxa"/>
        </w:trPr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5F111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649 596,00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F1116" w:rsidRDefault="005F111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</w:tr>
      <w:tr w:rsidR="00736171" w:rsidRPr="00992452" w:rsidTr="00736171">
        <w:trPr>
          <w:trHeight w:val="138"/>
          <w:tblCellSpacing w:w="0" w:type="dxa"/>
        </w:trPr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  доходы</w:t>
            </w:r>
          </w:p>
        </w:tc>
        <w:tc>
          <w:tcPr>
            <w:tcW w:w="18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5F1116" w:rsidP="00736171">
            <w:pPr>
              <w:widowControl w:val="0"/>
              <w:spacing w:after="0" w:line="13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F1116" w:rsidRDefault="005F1116" w:rsidP="00736171">
            <w:pPr>
              <w:widowControl w:val="0"/>
              <w:spacing w:after="0" w:line="13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736171" w:rsidRPr="00992452" w:rsidTr="00736171">
        <w:trPr>
          <w:trHeight w:val="255"/>
          <w:tblCellSpacing w:w="0" w:type="dxa"/>
        </w:trPr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5F111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F1116" w:rsidRDefault="005F111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736171" w:rsidRPr="00992452" w:rsidTr="00C3679F">
        <w:trPr>
          <w:trHeight w:val="291"/>
          <w:tblCellSpacing w:w="0" w:type="dxa"/>
        </w:trPr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5F111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F1116" w:rsidRDefault="005F111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736171" w:rsidRPr="00992452" w:rsidTr="00C3679F">
        <w:trPr>
          <w:trHeight w:val="268"/>
          <w:tblCellSpacing w:w="0" w:type="dxa"/>
        </w:trPr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5F111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  <w:r w:rsidR="00103EAE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F1116" w:rsidRDefault="005F111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103EAE" w:rsidRPr="00992452" w:rsidTr="00736171">
        <w:trPr>
          <w:trHeight w:val="268"/>
          <w:tblCellSpacing w:w="0" w:type="dxa"/>
        </w:trPr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03EAE" w:rsidRPr="00992452" w:rsidRDefault="00103EAE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03EAE" w:rsidRPr="00992452" w:rsidRDefault="005F111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56 596</w:t>
            </w:r>
            <w:r w:rsidR="00103EAE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03EAE" w:rsidRPr="005F1116" w:rsidRDefault="005F111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736171" w:rsidRPr="00992452" w:rsidTr="00736171">
        <w:trPr>
          <w:trHeight w:val="131"/>
          <w:tblCellSpacing w:w="0" w:type="dxa"/>
        </w:trPr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5F1116" w:rsidP="00736171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1 732 888,00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F1116" w:rsidRDefault="005F1116" w:rsidP="00736171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736171" w:rsidRPr="00992452" w:rsidTr="00736171">
        <w:trPr>
          <w:trHeight w:val="115"/>
          <w:tblCellSpacing w:w="0" w:type="dxa"/>
        </w:trPr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5F1116" w:rsidP="00736171">
            <w:pPr>
              <w:widowControl w:val="0"/>
              <w:spacing w:after="0" w:line="1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2 382 484,00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F1116" w:rsidRDefault="00736171" w:rsidP="00736171">
            <w:pPr>
              <w:widowControl w:val="0"/>
              <w:spacing w:after="0" w:line="1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A96867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Наибольший удельный вес в части налоговых доходов занимают «Налоги на имущество» </w:t>
      </w:r>
      <w:r w:rsidR="00A96867" w:rsidRPr="00A9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451</w:t>
      </w:r>
      <w:r w:rsidR="00B3228E" w:rsidRPr="00A9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Pr="00A9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 рублей или </w:t>
      </w:r>
      <w:r w:rsidR="00A96867" w:rsidRPr="00A9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18,9</w:t>
      </w:r>
      <w:r w:rsidRPr="00A9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общей суммы доходов.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Безвозмездные поступления занимают </w:t>
      </w:r>
      <w:r w:rsidR="00B3228E" w:rsidRPr="00A9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 w:rsidRPr="00A9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половины (</w:t>
      </w:r>
      <w:r w:rsidR="00A96867" w:rsidRPr="00A9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72,7</w:t>
      </w:r>
      <w:r w:rsidRPr="00A9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от общей суммы доходов.</w:t>
      </w:r>
    </w:p>
    <w:p w:rsidR="00B00CB0" w:rsidRPr="00992452" w:rsidRDefault="00B00CB0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992452" w:rsidRDefault="00736171" w:rsidP="00D5056E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расходной части бюджета </w:t>
      </w:r>
      <w:r w:rsidR="00B74B36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0E737B" w:rsidRPr="000E7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Гачки</w:t>
      </w:r>
      <w:proofErr w:type="spellEnd"/>
      <w:r w:rsidR="00B74B36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461C0" w:rsidRPr="00992452" w:rsidRDefault="005461C0" w:rsidP="00B74B3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FDF" w:rsidRPr="00992452" w:rsidRDefault="005461C0" w:rsidP="000A7FD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Расходная часть бюджета </w:t>
      </w:r>
      <w:r w:rsidR="00736171"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0E737B" w:rsidRPr="000E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Pr="000E7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AE65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2024 год и на плановый </w:t>
      </w:r>
      <w:r w:rsidR="00AE65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период 2025 и 2026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 сформирована в рамках муниципальных программ, перечень которых утвержден распоряжением администрации МО СП «Деревня </w:t>
      </w:r>
      <w:proofErr w:type="spellStart"/>
      <w:r w:rsidR="000E737B" w:rsidRPr="000E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0E737B" w:rsidRPr="000E7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от </w:t>
      </w:r>
      <w:r w:rsidR="00AE65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23.08.2023 №22</w:t>
      </w:r>
      <w:r w:rsidR="000E7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</w:t>
      </w:r>
      <w:r w:rsidR="00657ADA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ведомственных целевых программ и мероприятий, которые не вошли в государственные программы Калужской области, </w:t>
      </w:r>
      <w:r w:rsidR="00AE65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мероприятий, которые не вошли в муниципальные программы </w:t>
      </w:r>
      <w:r w:rsidR="000A7F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</w:t>
      </w:r>
      <w:r w:rsidR="000A7FDF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«Деревня </w:t>
      </w:r>
      <w:proofErr w:type="spellStart"/>
      <w:r w:rsidR="000A7FDF" w:rsidRPr="000E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0A7FDF" w:rsidRPr="000E7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AE65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формирования расходной части бюджета, бюджетные назначения на</w:t>
      </w:r>
      <w:r w:rsidR="006133EA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</w:t>
      </w:r>
      <w:r w:rsidR="00AE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расходов на 2024 год  и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распределены:</w:t>
      </w:r>
    </w:p>
    <w:p w:rsidR="00736171" w:rsidRPr="00992452" w:rsidRDefault="00736171" w:rsidP="00736171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ведомственной структуре расходов бюджета поселения; </w:t>
      </w:r>
    </w:p>
    <w:p w:rsidR="00736171" w:rsidRPr="00992452" w:rsidRDefault="00736171" w:rsidP="00736171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736171" w:rsidRPr="00992452" w:rsidRDefault="00736171" w:rsidP="005461C0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целевым статьям (</w:t>
      </w:r>
      <w:r w:rsidR="005461C0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 и не программным направлениям деятельности), группам и подгруппам видов</w:t>
      </w:r>
      <w:r w:rsidR="005461C0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классификации бюджетов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Разделы и подразделы классификации расходов бюджета определены в соответствии с требованиями статьи 21 БК РФ. </w:t>
      </w:r>
    </w:p>
    <w:p w:rsidR="00736171" w:rsidRPr="00E97BCA" w:rsidRDefault="00A07D65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E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асходы в рамках программ на 2024</w:t>
      </w:r>
      <w:r w:rsidR="00736171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сформирован</w:t>
      </w: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36171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сумме – </w:t>
      </w:r>
      <w:r w:rsidR="007E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2 292 788,00 </w:t>
      </w:r>
      <w:r w:rsidR="00736171" w:rsidRPr="007E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что </w:t>
      </w:r>
      <w:r w:rsidRPr="007E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</w:t>
      </w:r>
      <w:r w:rsidR="007E2E7B" w:rsidRPr="007E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96,2</w:t>
      </w:r>
      <w:r w:rsidRPr="007E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объема расходов.</w:t>
      </w:r>
    </w:p>
    <w:p w:rsidR="00543500" w:rsidRPr="00E97BC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расходов бюджета </w:t>
      </w:r>
      <w:r w:rsidR="00543500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BD72F4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543500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543500" w:rsidRPr="00E97BCA" w:rsidRDefault="00543500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D72F4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AE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36171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составит </w:t>
      </w: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сумме </w:t>
      </w:r>
      <w:r w:rsidR="00F06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2 382 484,00</w:t>
      </w:r>
      <w:r w:rsidR="00BD72F4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рублей;</w:t>
      </w:r>
    </w:p>
    <w:p w:rsidR="00543500" w:rsidRPr="00E97BCA" w:rsidRDefault="00BD72F4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06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</w:t>
      </w:r>
      <w:r w:rsidR="00543500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в сумме </w:t>
      </w:r>
      <w:r w:rsidR="00F06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2 288 010</w:t>
      </w:r>
      <w:r w:rsidR="00543500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C50E6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</w:t>
      </w:r>
      <w:r w:rsidR="007E11A5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43500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условно утверждаемые расходы в сумме </w:t>
      </w:r>
      <w:r w:rsidR="00F06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52 199,80</w:t>
      </w:r>
      <w:r w:rsidR="00543500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рублей;</w:t>
      </w:r>
    </w:p>
    <w:p w:rsidR="00736171" w:rsidRPr="00E10A4B" w:rsidRDefault="00F06780" w:rsidP="00E10A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2026</w:t>
      </w:r>
      <w:r w:rsidR="009C50E6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3 111 301,35</w:t>
      </w:r>
      <w:r w:rsidR="007E11A5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том числе условно утверждаемые расходы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104 999,60</w:t>
      </w:r>
      <w:r w:rsidR="007E11A5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  <w:r w:rsidR="00BD7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Проекте решения о бюджете представлена ведомственная ст</w:t>
      </w:r>
      <w:r w:rsidR="00F06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руктура расходов бюджета на 2024 год и плановый период 2025 и 2026</w:t>
      </w:r>
      <w:r w:rsidR="00890FD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</w:t>
      </w:r>
      <w:proofErr w:type="gramStart"/>
      <w:r w:rsidR="00890FD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890FD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№ 3,4 к п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бюджете).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</w:t>
      </w:r>
      <w:r w:rsidR="00890FD8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СП «</w:t>
      </w:r>
      <w:r w:rsidR="00890FD8" w:rsidRPr="00BD7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BD72F4" w:rsidRPr="00BD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890FD8" w:rsidRPr="00BD7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890FD8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0FD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F06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в таблице № 5.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5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5812"/>
        <w:gridCol w:w="992"/>
        <w:gridCol w:w="1720"/>
        <w:gridCol w:w="1141"/>
      </w:tblGrid>
      <w:tr w:rsidR="00736171" w:rsidRPr="00992452" w:rsidTr="00736171">
        <w:trPr>
          <w:trHeight w:val="699"/>
          <w:tblCellSpacing w:w="0" w:type="dxa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C3679F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ассигнования на 2024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структура,</w:t>
            </w:r>
          </w:p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36171" w:rsidRPr="00992452" w:rsidTr="00736171">
        <w:trPr>
          <w:trHeight w:val="80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736171" w:rsidRPr="00992452" w:rsidTr="00736171">
        <w:trPr>
          <w:trHeight w:val="324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BD7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671FC6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(исполнительно-распорядительный орган) сельского поселения деревня </w:t>
            </w:r>
            <w:proofErr w:type="spellStart"/>
            <w:r w:rsidR="00BD7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Гачки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F0678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2 382 484,00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36171" w:rsidRPr="00992452" w:rsidTr="00736171">
        <w:trPr>
          <w:trHeight w:val="271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F0678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2 382 484,00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525BC9" w:rsidRPr="00F06780" w:rsidRDefault="00B7274D" w:rsidP="00B727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71FC6" w:rsidRPr="0024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расходов п</w:t>
      </w:r>
      <w:r w:rsidR="00736171" w:rsidRPr="0024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на период 2</w:t>
      </w:r>
      <w:r w:rsidR="00F06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024 - 2026</w:t>
      </w:r>
      <w:r w:rsidR="00736171" w:rsidRPr="0024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в разрезе разделов бюджетной классификации, представлена в  таблице № 6.</w:t>
      </w:r>
    </w:p>
    <w:p w:rsidR="00525BC9" w:rsidRDefault="00525BC9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71" w:rsidRPr="00242844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6</w:t>
      </w:r>
    </w:p>
    <w:tbl>
      <w:tblPr>
        <w:tblW w:w="0" w:type="auto"/>
        <w:tblCellSpacing w:w="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9"/>
        <w:gridCol w:w="2977"/>
        <w:gridCol w:w="992"/>
        <w:gridCol w:w="851"/>
        <w:gridCol w:w="992"/>
        <w:gridCol w:w="831"/>
        <w:gridCol w:w="862"/>
        <w:gridCol w:w="834"/>
      </w:tblGrid>
      <w:tr w:rsidR="00736171" w:rsidRPr="00242844" w:rsidTr="00671FC6">
        <w:trPr>
          <w:trHeight w:val="143"/>
          <w:tblCellSpacing w:w="0" w:type="dxa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F06780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F06780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736171"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F06780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736171"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736171" w:rsidRPr="00992452" w:rsidTr="00671FC6">
        <w:trPr>
          <w:trHeight w:val="529"/>
          <w:tblCellSpacing w:w="0" w:type="dxa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  руб.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992452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</w:tr>
      <w:tr w:rsidR="00736171" w:rsidRPr="00992452" w:rsidTr="0091448F">
        <w:trPr>
          <w:trHeight w:val="227"/>
          <w:tblCellSpacing w:w="0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73E5B" w:rsidP="0091448F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9A2CAD" w:rsidP="0091448F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591CEC" w:rsidP="0091448F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8A5AAE" w:rsidRDefault="009E36C1" w:rsidP="0091448F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591CEC" w:rsidP="0091448F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1348,3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1448F" w:rsidRDefault="00AF6EF3" w:rsidP="0091448F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F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</w:tr>
      <w:tr w:rsidR="00736171" w:rsidRPr="00992452" w:rsidTr="0091448F">
        <w:trPr>
          <w:trHeight w:val="87"/>
          <w:tblCellSpacing w:w="0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73E5B" w:rsidP="0091448F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A72F30" w:rsidP="0091448F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591CEC" w:rsidP="0091448F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8A5AAE" w:rsidRDefault="009E36C1" w:rsidP="0091448F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591CEC" w:rsidP="0091448F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1D5AB2" w:rsidRDefault="00AF6EF3" w:rsidP="0091448F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736171" w:rsidRPr="00992452" w:rsidTr="0091448F">
        <w:trPr>
          <w:trHeight w:val="418"/>
          <w:tblCellSpacing w:w="0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73E5B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A72F30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591CEC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8A5AAE" w:rsidRDefault="009E36C1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591CEC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1D5AB2" w:rsidRDefault="00AF6EF3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36171" w:rsidRPr="00992452" w:rsidTr="0091448F">
        <w:trPr>
          <w:trHeight w:val="323"/>
          <w:tblCellSpacing w:w="0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73E5B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A72F30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591CEC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8A5AAE" w:rsidRDefault="009E36C1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591CEC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1D5AB2" w:rsidRDefault="00AF6EF3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736171" w:rsidRPr="00992452" w:rsidTr="0091448F">
        <w:trPr>
          <w:trHeight w:val="549"/>
          <w:tblCellSpacing w:w="0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C0D" w:rsidRPr="00992452" w:rsidRDefault="00773E5B" w:rsidP="0091448F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A72F30" w:rsidP="0091448F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511317" w:rsidRDefault="00591CEC" w:rsidP="0091448F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8A5AAE" w:rsidRDefault="009E36C1" w:rsidP="0091448F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511317" w:rsidRDefault="00591CEC" w:rsidP="0091448F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1 231,0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1D5AB2" w:rsidRDefault="00AF6EF3" w:rsidP="0091448F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</w:tr>
      <w:tr w:rsidR="00736171" w:rsidRPr="00992452" w:rsidTr="0091448F">
        <w:trPr>
          <w:trHeight w:val="220"/>
          <w:tblCellSpacing w:w="0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3A7" w:rsidRPr="00992452" w:rsidRDefault="00773E5B" w:rsidP="0091448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A72F30" w:rsidP="0091448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511317" w:rsidRDefault="00591CEC" w:rsidP="0091448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8A5AAE" w:rsidRDefault="009E36C1" w:rsidP="0091448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511317" w:rsidRDefault="00591CEC" w:rsidP="0091448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1D5AB2" w:rsidRDefault="00AF6EF3" w:rsidP="0091448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736171" w:rsidRPr="00992452" w:rsidTr="0091448F">
        <w:trPr>
          <w:trHeight w:val="265"/>
          <w:tblCellSpacing w:w="0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73E5B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A72F30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511317" w:rsidRDefault="00591CEC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8A5AAE" w:rsidRDefault="005A1543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511317" w:rsidRDefault="00591CEC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1D5AB2" w:rsidRDefault="00AF6EF3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736171" w:rsidRPr="00992452" w:rsidTr="0091448F">
        <w:trPr>
          <w:trHeight w:val="185"/>
          <w:tblCellSpacing w:w="0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E36C1" w:rsidRDefault="00736171" w:rsidP="00736171">
            <w:pPr>
              <w:spacing w:after="0" w:line="1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E36C1" w:rsidRDefault="00773E5B" w:rsidP="0091448F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E36C1" w:rsidRDefault="009A2CAD" w:rsidP="0091448F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E36C1" w:rsidRDefault="00591CEC" w:rsidP="0091448F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2 235,8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E36C1" w:rsidRDefault="00AF6EF3" w:rsidP="0091448F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E36C1" w:rsidRDefault="00591CEC" w:rsidP="0091448F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3 006,3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E36C1" w:rsidRDefault="00AF6EF3" w:rsidP="0091448F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147E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бюджетных ассигнований </w:t>
      </w:r>
      <w:r w:rsidR="00147EDD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47EDD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5866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Гачки</w:t>
      </w:r>
      <w:proofErr w:type="spellEnd"/>
      <w:r w:rsidR="00147EDD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запланирован: </w:t>
      </w:r>
      <w:r w:rsidR="003E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="00147EDD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сумме </w:t>
      </w:r>
      <w:r w:rsidR="003E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2 382,5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Pr="0067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E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2025</w:t>
      </w:r>
      <w:r w:rsidR="00147EDD" w:rsidRPr="0067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670CEA" w:rsidRPr="0067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E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235,8 тыс. рублей, на 2026</w:t>
      </w:r>
      <w:r w:rsidR="00147EDD" w:rsidRPr="0067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3E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3 006,3</w:t>
      </w:r>
      <w:r w:rsidR="00147EDD" w:rsidRPr="0067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</w:t>
      </w:r>
      <w:r w:rsidRPr="0067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147EDD" w:rsidRPr="0067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соответствует Приложениям № 3,4</w:t>
      </w:r>
      <w:r w:rsidRPr="0067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«Ведомственная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расходов бюджета </w:t>
      </w:r>
      <w:r w:rsidR="009D5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9D5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Гачки</w:t>
      </w:r>
      <w:proofErr w:type="spellEnd"/>
      <w:r w:rsidR="00147EDD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</w:t>
      </w:r>
      <w:r w:rsidR="00147EDD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Приложениям №5,6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«Распределение бюджетных ассигнований бюджета </w:t>
      </w:r>
      <w:r w:rsidR="00147EDD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9D5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Гачки</w:t>
      </w:r>
      <w:proofErr w:type="spellEnd"/>
      <w:r w:rsidR="00147EDD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proofErr w:type="gram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разделам, подразделам, целевым статьям (</w:t>
      </w:r>
      <w:r w:rsidR="00147EDD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 подгруппам видов расходов классификации расходов бюджетов» </w:t>
      </w:r>
      <w:r w:rsidR="00147EDD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Приложениям № 7,8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«Распределение бюджетных ассигнований бюджета </w:t>
      </w:r>
      <w:r w:rsidR="00147EDD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9D5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Гачки</w:t>
      </w:r>
      <w:proofErr w:type="spellEnd"/>
      <w:r w:rsidR="00147EDD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целевым статьям (</w:t>
      </w:r>
      <w:r w:rsidR="00147EDD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видов расходов классификации расходов бюджетов»  </w:t>
      </w:r>
      <w:r w:rsidR="00147EDD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бюджете.</w:t>
      </w:r>
      <w:proofErr w:type="gramEnd"/>
    </w:p>
    <w:p w:rsidR="00736171" w:rsidRPr="00992452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D5370" w:rsidRDefault="00A77302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расходов п</w:t>
      </w:r>
      <w:r w:rsidR="00020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на 2024</w:t>
      </w:r>
      <w:r w:rsidRPr="009D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="00736171" w:rsidRPr="009D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диаграммой № 2:</w:t>
      </w:r>
    </w:p>
    <w:p w:rsidR="00782EB1" w:rsidRDefault="00782EB1" w:rsidP="00525BC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5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Диаграмма №2</w:t>
      </w: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74D18"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25BC9" w:rsidRPr="00992452" w:rsidRDefault="00525BC9" w:rsidP="00525BC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4973" w:rsidRPr="00992452" w:rsidRDefault="009B6178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44443" cy="2459421"/>
            <wp:effectExtent l="19050" t="0" r="13357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6171" w:rsidRPr="00992452" w:rsidRDefault="00D547FB" w:rsidP="00D547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74D1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сравнительном анализе </w:t>
      </w:r>
      <w:r w:rsidR="00931CD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функциональной структуры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расходов </w:t>
      </w:r>
      <w:r w:rsidR="00020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</w:t>
      </w:r>
      <w:r w:rsidR="0038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установлено:</w:t>
      </w:r>
    </w:p>
    <w:p w:rsidR="00736171" w:rsidRPr="00F460FE" w:rsidRDefault="00736171" w:rsidP="004B782B">
      <w:pPr>
        <w:widowControl w:val="0"/>
        <w:numPr>
          <w:ilvl w:val="0"/>
          <w:numId w:val="29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первом месте - бюджетные ассигнования, направляемые на исполнение </w:t>
      </w:r>
      <w:r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расходных обязательств в области </w:t>
      </w:r>
      <w:r w:rsidR="00020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20B57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Общегосударственные вопросы</w:t>
      </w:r>
      <w:r w:rsidR="00020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Доля данных расходов в общей сумме расходов бюджета </w:t>
      </w:r>
      <w:r w:rsidR="00020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020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56,6</w:t>
      </w:r>
      <w:r w:rsidR="0038787C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</w:t>
      </w:r>
    </w:p>
    <w:p w:rsidR="0038787C" w:rsidRPr="00F460FE" w:rsidRDefault="00B87776" w:rsidP="004B782B">
      <w:pPr>
        <w:widowControl w:val="0"/>
        <w:numPr>
          <w:ilvl w:val="0"/>
          <w:numId w:val="29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36171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торое место по объему расходов бюджета занимают бюджетные средства, направляемые в области «</w:t>
      </w:r>
      <w:r w:rsidR="00020B57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Жилищно-коммунальное хозяйство</w:t>
      </w:r>
      <w:r w:rsidR="00736171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Доля данных расходов в обще</w:t>
      </w:r>
      <w:r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="00020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умме расходов бюджета на 2024</w:t>
      </w:r>
      <w:r w:rsidR="00736171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020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27,3</w:t>
      </w:r>
      <w:r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38787C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36171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787C" w:rsidRPr="00F460FE" w:rsidRDefault="00736171" w:rsidP="004B782B">
      <w:pPr>
        <w:widowControl w:val="0"/>
        <w:numPr>
          <w:ilvl w:val="0"/>
          <w:numId w:val="29"/>
        </w:numPr>
        <w:tabs>
          <w:tab w:val="clear" w:pos="720"/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место в структуре расходов бюджета, приходится на бюджетные ассигнования, направляемые на исполнение расходных обязательств в области «</w:t>
      </w:r>
      <w:r w:rsidR="00020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политика</w:t>
      </w:r>
      <w:r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Доля данных бюджетных ассигнований в обще</w:t>
      </w:r>
      <w:r w:rsidR="00B87776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су</w:t>
      </w:r>
      <w:r w:rsidR="00020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мме расходов бюджета на 2024</w:t>
      </w:r>
      <w:r w:rsidR="00B87776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020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7,2</w:t>
      </w:r>
      <w:r w:rsidR="00B87776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38787C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6171" w:rsidRPr="00992452" w:rsidRDefault="004B782B" w:rsidP="0091611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8787C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</w:t>
      </w:r>
      <w:r w:rsidR="009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 проекта бюджета на 2024 -2026</w:t>
      </w:r>
      <w:r w:rsidR="0038787C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</w:t>
      </w:r>
      <w:r w:rsidR="009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</w:t>
      </w:r>
      <w:r w:rsidR="0038787C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стабильна</w:t>
      </w:r>
      <w:r w:rsidR="00F460FE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Наблюдается увеличение расходов </w:t>
      </w:r>
      <w:r w:rsidR="00F460FE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460FE" w:rsidRPr="00F4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распределению</w:t>
      </w:r>
      <w:r w:rsidR="00F460FE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бюджетных ассигнований </w:t>
      </w:r>
      <w:r w:rsidR="009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r w:rsidR="00F460FE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жилищно-коммунальное хозяйство</w:t>
      </w:r>
      <w:r w:rsidR="009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2026 году.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бюджетных ассигнований на реализацию мероприятий п</w:t>
      </w:r>
      <w:r w:rsidR="009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группам видов </w:t>
      </w:r>
      <w:r w:rsidR="009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расходов на 2024 –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показано в таблице № 7.</w:t>
      </w:r>
    </w:p>
    <w:p w:rsidR="00A24136" w:rsidRPr="00992452" w:rsidRDefault="00A24136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992452" w:rsidRDefault="00736171" w:rsidP="00A24136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7</w:t>
      </w:r>
    </w:p>
    <w:tbl>
      <w:tblPr>
        <w:tblW w:w="0" w:type="auto"/>
        <w:tblCellSpacing w:w="0" w:type="dxa"/>
        <w:tblInd w:w="103" w:type="dxa"/>
        <w:tblLook w:val="04A0"/>
      </w:tblPr>
      <w:tblGrid>
        <w:gridCol w:w="867"/>
        <w:gridCol w:w="3322"/>
        <w:gridCol w:w="990"/>
        <w:gridCol w:w="750"/>
        <w:gridCol w:w="1073"/>
        <w:gridCol w:w="847"/>
        <w:gridCol w:w="1074"/>
        <w:gridCol w:w="847"/>
      </w:tblGrid>
      <w:tr w:rsidR="00736171" w:rsidRPr="00AE1FD9" w:rsidTr="00736171">
        <w:trPr>
          <w:trHeight w:val="220"/>
          <w:tblCellSpacing w:w="0" w:type="dxa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группы вида расходов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4C4BB5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4C4BB5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736171"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4C4BB5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736171"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736171" w:rsidRPr="00AE1FD9" w:rsidTr="00736171">
        <w:trPr>
          <w:trHeight w:val="1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AE1FD9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AE1FD9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AE1FD9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  руб.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AE1FD9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AE1FD9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AE1FD9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</w:tr>
      <w:tr w:rsidR="00736171" w:rsidRPr="00AE1FD9" w:rsidTr="004C4BB5">
        <w:trPr>
          <w:trHeight w:val="1348"/>
          <w:tblCellSpacing w:w="0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BB5" w:rsidRPr="00AE1FD9" w:rsidRDefault="00BD71D2" w:rsidP="005F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64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BD71D2" w:rsidP="006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D1B" w:rsidRPr="00AE1FD9" w:rsidRDefault="00F6476D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1 113,1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E0481F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D1B" w:rsidRPr="00AE1FD9" w:rsidRDefault="00F6476D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1 113,1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E0481F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736171" w:rsidRPr="00AE1FD9" w:rsidTr="00372D05">
        <w:trPr>
          <w:trHeight w:val="354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BB5" w:rsidRPr="00AE1FD9" w:rsidRDefault="00BD71D2" w:rsidP="00BD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BD71D2" w:rsidP="006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D1B" w:rsidRPr="00AE1FD9" w:rsidRDefault="00F6476D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E0481F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D1B" w:rsidRPr="00AE1FD9" w:rsidRDefault="00F6476D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1 508,9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E0481F" w:rsidRDefault="00E0481F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</w:tr>
      <w:tr w:rsidR="00736171" w:rsidRPr="00AE1FD9" w:rsidTr="00372D05">
        <w:trPr>
          <w:trHeight w:val="300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4C4BB5" w:rsidP="005F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</w:t>
            </w:r>
            <w:r w:rsidR="00BD7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BD71D2" w:rsidP="006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C73D1B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E0481F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C73D1B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E0481F" w:rsidRDefault="00E0481F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736171" w:rsidRPr="00AE1FD9" w:rsidTr="00372D05">
        <w:trPr>
          <w:trHeight w:val="300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BB5" w:rsidRPr="00AE1FD9" w:rsidRDefault="00BD71D2" w:rsidP="005F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BD71D2" w:rsidP="006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D1B" w:rsidRPr="00AE1FD9" w:rsidRDefault="00F6476D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E0481F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D1B" w:rsidRPr="00AE1FD9" w:rsidRDefault="00F6476D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E0481F" w:rsidRDefault="00E0481F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736171" w:rsidRPr="00AE1FD9" w:rsidTr="00372D05">
        <w:trPr>
          <w:trHeight w:val="325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BB5" w:rsidRPr="00AE1FD9" w:rsidRDefault="00BD71D2" w:rsidP="005F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BD71D2" w:rsidP="006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D1B" w:rsidRPr="00AE1FD9" w:rsidRDefault="00F6476D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E0481F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D1B" w:rsidRPr="00AE1FD9" w:rsidRDefault="00F6476D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E0481F" w:rsidRDefault="00E0481F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36171" w:rsidRPr="00AE1FD9" w:rsidTr="00372D05">
        <w:trPr>
          <w:trHeight w:val="238"/>
          <w:tblCellSpacing w:w="0" w:type="dxa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BD71D2" w:rsidP="005F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6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F6476D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2 235,8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F6476D" w:rsidP="007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3 006,3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992452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A24136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</w:t>
      </w:r>
      <w:r w:rsidR="00D5056E"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идно из таблицы №</w:t>
      </w:r>
      <w:r w:rsidR="0077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 в 2024-2026</w:t>
      </w:r>
      <w:r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годах наибольшую долю имеют </w:t>
      </w:r>
      <w:r w:rsidR="0077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расходы, связанные</w:t>
      </w:r>
      <w:r w:rsidR="00773B3F"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="00736171"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7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46,7</w:t>
      </w:r>
      <w:r w:rsidR="00736171"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77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49,8%, 37,0% </w:t>
      </w:r>
      <w:r w:rsidR="00736171"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</w:t>
      </w:r>
      <w:r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твенно) и </w:t>
      </w:r>
      <w:r w:rsidR="00D5056E"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3B3F"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закупкой товаров, работ и услуг для государственных (муниципальных) нужд </w:t>
      </w:r>
      <w:r w:rsidR="00AE1FD9"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7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37,2</w:t>
      </w:r>
      <w:r w:rsidR="00AE1FD9"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77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33,0%, 50,2</w:t>
      </w:r>
      <w:r w:rsidR="00D5056E"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соответственно),</w:t>
      </w:r>
      <w:r w:rsidR="00736171"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наименьшую (менее 1,0%) расходы по </w:t>
      </w:r>
      <w:r w:rsidR="00D5056E"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иным бюджетным</w:t>
      </w:r>
      <w:r w:rsidR="00736171"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ассигнования</w:t>
      </w:r>
      <w:r w:rsidR="00D5056E"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36171" w:rsidRPr="00AE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36171" w:rsidRPr="00992452" w:rsidRDefault="00736171" w:rsidP="00EB56D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D5056E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муниципальных программ </w:t>
      </w:r>
      <w:r w:rsidR="00D5056E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A24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Гачки</w:t>
      </w:r>
      <w:proofErr w:type="spellEnd"/>
      <w:r w:rsidR="00D5056E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D5056E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бюджета </w:t>
      </w:r>
      <w:r w:rsidR="00D8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год и на плановый период 2025 и 2026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осуществлено на основе программно-целевого метода планирования расходов бюджета.</w:t>
      </w:r>
    </w:p>
    <w:p w:rsidR="00752135" w:rsidRPr="00992452" w:rsidRDefault="00752135" w:rsidP="007521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F409D4" w:rsidRPr="00992452" w:rsidRDefault="00F409D4" w:rsidP="00EB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решения о бюджете планирует финансирование </w:t>
      </w:r>
      <w:r w:rsidR="00EB56D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муниципальной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EB56D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782B" w:rsidRDefault="004B782B" w:rsidP="004B782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9D4" w:rsidRPr="00992452" w:rsidRDefault="00F409D4" w:rsidP="00F409D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Таблица № </w:t>
      </w:r>
      <w:r w:rsidR="00EB56D1"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624"/>
        <w:gridCol w:w="3164"/>
        <w:gridCol w:w="992"/>
        <w:gridCol w:w="1000"/>
        <w:gridCol w:w="992"/>
        <w:gridCol w:w="1000"/>
        <w:gridCol w:w="983"/>
        <w:gridCol w:w="1000"/>
      </w:tblGrid>
      <w:tr w:rsidR="00F409D4" w:rsidRPr="00AE1FD9" w:rsidTr="00791633">
        <w:trPr>
          <w:trHeight w:val="200"/>
          <w:tblCellSpacing w:w="0" w:type="dxa"/>
        </w:trPr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409D4" w:rsidRPr="00AE1FD9" w:rsidRDefault="00F409D4" w:rsidP="00791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409D4" w:rsidRPr="00AE1FD9" w:rsidRDefault="00F409D4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D82902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F409D4"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D82902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F409D4"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D82902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F409D4"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F409D4" w:rsidRPr="00AE1FD9" w:rsidTr="00791633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09D4" w:rsidRPr="00AE1FD9" w:rsidRDefault="00F409D4" w:rsidP="0079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09D4" w:rsidRPr="00AE1FD9" w:rsidRDefault="00F409D4" w:rsidP="0079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решения о бюджете (тыс. руб.)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 общей сумме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решения о бюджете (тыс. руб.)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 общей сумме расходов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решения о бюджете (тыс. руб.)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 общей сумме расходов</w:t>
            </w:r>
          </w:p>
        </w:tc>
      </w:tr>
      <w:tr w:rsidR="00F409D4" w:rsidRPr="00AE1FD9" w:rsidTr="00791633">
        <w:trPr>
          <w:trHeight w:val="1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409D4" w:rsidRPr="00AE1FD9" w:rsidTr="00AE1FD9">
        <w:trPr>
          <w:trHeight w:val="1462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программы в том числе:</w:t>
            </w: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«Устойчивое развитие территории муниципального образования сельского поселения «Деревня </w:t>
            </w:r>
            <w:proofErr w:type="spellStart"/>
            <w:r w:rsidR="00A2491F"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Гачки</w:t>
            </w:r>
            <w:proofErr w:type="spellEnd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DF4CF5" w:rsidP="007916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2 292,8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B40666" w:rsidP="007916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DF4CF5" w:rsidP="007916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2 136,9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B40666" w:rsidP="007916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DF4CF5" w:rsidP="00AE1FD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2 898,1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B40666" w:rsidP="007916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F409D4" w:rsidRPr="00992452" w:rsidTr="00791633">
        <w:trPr>
          <w:trHeight w:val="131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3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E1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расходы федеральных органов исполнительной власти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DF4CF5" w:rsidP="00791633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B40666" w:rsidP="00791633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DF4CF5" w:rsidP="00791633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B40666" w:rsidP="00DF4CF5">
            <w:pPr>
              <w:widowControl w:val="0"/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DF4CF5" w:rsidP="00791633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B40666" w:rsidP="00791633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F409D4" w:rsidRPr="00992452" w:rsidTr="00791633">
        <w:trPr>
          <w:trHeight w:val="223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2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D4" w:rsidRPr="00AE1FD9" w:rsidRDefault="00DF4CF5" w:rsidP="00791633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2 382,5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D4" w:rsidRPr="00AE1FD9" w:rsidRDefault="00F409D4" w:rsidP="00791633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D4" w:rsidRPr="00DF4CF5" w:rsidRDefault="00DF4CF5" w:rsidP="00791633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2 235,8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D4" w:rsidRPr="00DF4CF5" w:rsidRDefault="00F409D4" w:rsidP="00791633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D4" w:rsidRPr="00DF4CF5" w:rsidRDefault="00DF4CF5" w:rsidP="00791633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3 006,3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D4" w:rsidRPr="00AE1FD9" w:rsidRDefault="00F409D4" w:rsidP="00791633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F409D4" w:rsidRPr="00992452" w:rsidRDefault="00F409D4" w:rsidP="00F409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9D4" w:rsidRPr="00A56364" w:rsidRDefault="00F409D4" w:rsidP="00F409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 из таблицы №</w:t>
      </w:r>
      <w:r w:rsidR="00EB56D1" w:rsidRPr="00A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расходы на реализацию муниципальной  программы в объеме расходов бюджета </w:t>
      </w:r>
      <w:r w:rsidRPr="00A56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B85C29" w:rsidRPr="00A56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Гачки</w:t>
      </w:r>
      <w:proofErr w:type="spellEnd"/>
      <w:r w:rsidRPr="00A56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EB56D1" w:rsidRPr="00A56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4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</w:t>
      </w:r>
      <w:r w:rsidRPr="00A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</w:t>
      </w:r>
      <w:r w:rsidR="00B4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025 и 2026</w:t>
      </w:r>
      <w:r w:rsidR="00A56364" w:rsidRPr="00A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E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составляют 96,2</w:t>
      </w:r>
      <w:r w:rsidR="00A56364" w:rsidRPr="00A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2E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95,6</w:t>
      </w:r>
      <w:r w:rsidR="00A56364" w:rsidRPr="00A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96</w:t>
      </w:r>
      <w:r w:rsidRPr="00A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E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соответственно.</w:t>
      </w:r>
    </w:p>
    <w:p w:rsidR="00F409D4" w:rsidRPr="00992452" w:rsidRDefault="008B0B69" w:rsidP="00E10A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непрограмных</w:t>
      </w:r>
      <w:proofErr w:type="spellEnd"/>
      <w:r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28B7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расходах предусматриваются средства федерального бюджета на осуществление первичного воинского учета на территориях, где отсутствуют военные комиссариаты. </w:t>
      </w:r>
      <w:r w:rsidR="00E628B7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E628B7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E628B7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="00E628B7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определены в </w:t>
      </w:r>
      <w:r w:rsidR="00E628B7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="00334DBC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89 696</w:t>
      </w:r>
      <w:r w:rsidR="00334DBC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рублей, </w:t>
      </w:r>
      <w:r w:rsidR="00E628B7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</w:t>
      </w:r>
      <w:r w:rsidR="00334DBC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2E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98 868,00 рублей, на 2026</w:t>
      </w:r>
      <w:r w:rsidR="00334DBC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2E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108 195,00 </w:t>
      </w:r>
      <w:r w:rsidR="00334DBC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3C44AB" w:rsidRDefault="003C44AB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Расходная часть бюджета сформирована в рамках МП «Устойчивое развитие территории муниципального образования сельского поселения «Деревня </w:t>
      </w:r>
      <w:proofErr w:type="spellStart"/>
      <w:r w:rsidR="00C84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1B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ее объем в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составляет </w:t>
      </w:r>
      <w:r w:rsidR="001B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2 292 788,00</w:t>
      </w:r>
      <w:r w:rsidR="0075213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1B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2025</w:t>
      </w:r>
      <w:r w:rsidR="00752135" w:rsidRPr="00C70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706A6" w:rsidRPr="00C70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2 136 942,20 рублей, в 2026</w:t>
      </w:r>
      <w:r w:rsidR="00752135" w:rsidRPr="00C70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B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2 898 106,75</w:t>
      </w:r>
      <w:r w:rsidR="00752135" w:rsidRPr="00C70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4B782B" w:rsidRPr="00C706A6" w:rsidRDefault="004B782B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E5A" w:rsidRPr="00992452" w:rsidRDefault="0076700D" w:rsidP="00B727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программных мероприятий МП </w:t>
      </w:r>
      <w:r w:rsidR="001B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«Устойчивое развитие территорий</w:t>
      </w:r>
      <w:r w:rsidRPr="00C70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сельского поселения «Деревня </w:t>
      </w:r>
      <w:proofErr w:type="spellStart"/>
      <w:r w:rsidR="00C70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6700D" w:rsidRPr="00525BC9" w:rsidRDefault="00EB56D1" w:rsidP="0076700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5B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№9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643"/>
        <w:gridCol w:w="3534"/>
        <w:gridCol w:w="847"/>
        <w:gridCol w:w="851"/>
        <w:gridCol w:w="967"/>
        <w:gridCol w:w="845"/>
        <w:gridCol w:w="937"/>
        <w:gridCol w:w="849"/>
      </w:tblGrid>
      <w:tr w:rsidR="0076700D" w:rsidRPr="00992452" w:rsidTr="000267F1">
        <w:trPr>
          <w:trHeight w:val="200"/>
          <w:tblCellSpacing w:w="0" w:type="dxa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700D" w:rsidRPr="00992452" w:rsidRDefault="0076700D" w:rsidP="00791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700D" w:rsidRPr="00992452" w:rsidRDefault="0076700D" w:rsidP="0076700D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1B2E5A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="0076700D"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1B2E5A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="0076700D"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1B2E5A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  <w:r w:rsidR="0076700D"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</w:tr>
      <w:tr w:rsidR="0076700D" w:rsidRPr="00992452" w:rsidTr="000267F1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00D" w:rsidRPr="00992452" w:rsidRDefault="0076700D" w:rsidP="0079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00D" w:rsidRPr="00992452" w:rsidRDefault="0076700D" w:rsidP="0079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</w:tr>
      <w:tr w:rsidR="0076700D" w:rsidRPr="00992452" w:rsidTr="000267F1">
        <w:trPr>
          <w:trHeight w:val="1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76700D" w:rsidRPr="00992452" w:rsidTr="00BE13D5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0267F1" w:rsidP="00791633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0267F1" w:rsidP="00791633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местного самоуправления»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7A53" w:rsidRPr="001B2E5A" w:rsidRDefault="001B2E5A" w:rsidP="00791633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173,6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1B2E5A" w:rsidRDefault="0076700D" w:rsidP="00F97F07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E0AFE" w:rsidRPr="001B2E5A" w:rsidRDefault="00BD7482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1 173,6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1B2E5A" w:rsidRDefault="0076700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E0AFE" w:rsidRPr="001B2E5A" w:rsidRDefault="00BD7482" w:rsidP="006E0AF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1 173,6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1B2E5A" w:rsidRDefault="0076700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303" w:rsidRPr="00992452" w:rsidTr="00BE13D5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992452" w:rsidRDefault="00996303" w:rsidP="00791633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992452" w:rsidRDefault="00996303" w:rsidP="00791633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996303" w:rsidP="00791633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996303" w:rsidP="00F97F07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BD7482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996303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BD7482" w:rsidP="006E0AF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996303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303" w:rsidRPr="00992452" w:rsidTr="00BE13D5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992452" w:rsidRDefault="00996303" w:rsidP="00791633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Default="00996303" w:rsidP="00791633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«Благоустройство сельских территорий»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Default="00996303" w:rsidP="00791633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996303" w:rsidP="00F97F07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BD7482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996303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BD7482" w:rsidP="006E0AF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1 231,0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996303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303" w:rsidRPr="00992452" w:rsidTr="00BE13D5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992452" w:rsidRDefault="00996303" w:rsidP="00791633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992452" w:rsidRDefault="00996303" w:rsidP="00791633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«Дорожное хозяйство»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Default="00996303" w:rsidP="00791633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996303" w:rsidP="00F97F07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BD7482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996303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BD7482" w:rsidP="006E0AF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996303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303" w:rsidRPr="00992452" w:rsidTr="00BE13D5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992452" w:rsidRDefault="00996303" w:rsidP="00791633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992452" w:rsidRDefault="00996303" w:rsidP="00791633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 безопасности»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Default="00996303" w:rsidP="00791633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996303" w:rsidP="00F97F07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BD7482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996303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BD7482" w:rsidP="006E0AF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996303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7F1" w:rsidRPr="00992452" w:rsidTr="00BE13D5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992452" w:rsidRDefault="00996303" w:rsidP="00791633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992452" w:rsidRDefault="00996303" w:rsidP="00791633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0267F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D24FD" w:rsidRPr="001B2E5A" w:rsidRDefault="00996303" w:rsidP="00791633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1B2E5A" w:rsidRDefault="000267F1" w:rsidP="00F97F07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E0AFE" w:rsidRPr="001B2E5A" w:rsidRDefault="00BD7482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1B2E5A" w:rsidRDefault="000267F1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E0AFE" w:rsidRPr="001B2E5A" w:rsidRDefault="00BD7482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1B2E5A" w:rsidRDefault="000267F1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303" w:rsidRPr="00992452" w:rsidTr="00BE13D5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Default="00996303" w:rsidP="00791633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Default="00996303" w:rsidP="00791633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«Социальная политика»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Default="00996303" w:rsidP="00791633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996303" w:rsidP="00F97F07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BD7482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996303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BD7482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6303" w:rsidRPr="001B2E5A" w:rsidRDefault="00996303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D34" w:rsidRPr="00992452" w:rsidTr="00BE13D5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0D34" w:rsidRPr="00992452" w:rsidRDefault="00440D34" w:rsidP="00791633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0D34" w:rsidRPr="00992452" w:rsidRDefault="00440D34" w:rsidP="00791633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0D34" w:rsidRPr="001B2E5A" w:rsidRDefault="00996303" w:rsidP="00791633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2 292,8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0D34" w:rsidRPr="001B2E5A" w:rsidRDefault="00440D34" w:rsidP="00F97F07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0D34" w:rsidRPr="001B2E5A" w:rsidRDefault="00BD7482" w:rsidP="00633D87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2 136,9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0D34" w:rsidRPr="001B2E5A" w:rsidRDefault="00440D34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0D34" w:rsidRPr="001B2E5A" w:rsidRDefault="00BD7482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2 898,1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0D34" w:rsidRPr="001B2E5A" w:rsidRDefault="00440D34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D7482" w:rsidRDefault="00BD7482" w:rsidP="00D54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</w:p>
    <w:p w:rsidR="00736171" w:rsidRPr="00992452" w:rsidRDefault="00736171" w:rsidP="00D54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</w:p>
    <w:p w:rsidR="00736171" w:rsidRPr="00992452" w:rsidRDefault="00B00CB0" w:rsidP="00055063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на 2</w:t>
      </w:r>
      <w:r w:rsidR="0067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67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соответствует требованиям бюджетного законодательства.</w:t>
      </w:r>
    </w:p>
    <w:p w:rsidR="00736171" w:rsidRPr="00992452" w:rsidRDefault="00736171" w:rsidP="00055063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2480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параметры и показатели п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 </w:t>
      </w:r>
      <w:r w:rsidR="0022480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22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22480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67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22480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67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достоверны и соответствуют</w:t>
      </w:r>
      <w:r w:rsidR="0022480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документам, предоставленным с п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роектом решения о бюджете.</w:t>
      </w:r>
    </w:p>
    <w:p w:rsidR="00736171" w:rsidRPr="00992452" w:rsidRDefault="00055063" w:rsidP="00055063">
      <w:pPr>
        <w:pStyle w:val="a4"/>
        <w:widowControl w:val="0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3.</w:t>
      </w:r>
      <w:r w:rsidR="0067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</w:t>
      </w:r>
      <w:r w:rsidR="0022480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для проведения экспертизы п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 решения о бюджете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736171" w:rsidRPr="00992452" w:rsidRDefault="00676FF6" w:rsidP="00646017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2024</w:t>
      </w:r>
      <w:r w:rsidR="00736171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736171" w:rsidRPr="00992452" w:rsidRDefault="00646017" w:rsidP="00646017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доходов бюджета сельского поселения </w:t>
      </w:r>
      <w:r w:rsidR="00736171" w:rsidRPr="0022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76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2 382,5</w:t>
      </w:r>
      <w:r w:rsidR="002236FF" w:rsidRPr="0022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36171" w:rsidRPr="0022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   числе объем безвозмездных поступлений в сумме </w:t>
      </w:r>
      <w:r w:rsidR="0067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1 732,9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736171" w:rsidRPr="00992452" w:rsidRDefault="00646017" w:rsidP="00646017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расходов бюджета сельского поселения в сумме </w:t>
      </w:r>
      <w:r w:rsidR="00676FF6">
        <w:rPr>
          <w:rFonts w:ascii="Times New Roman" w:eastAsia="Times New Roman" w:hAnsi="Times New Roman" w:cs="Times New Roman"/>
          <w:sz w:val="24"/>
          <w:szCs w:val="24"/>
          <w:lang w:eastAsia="ru-RU"/>
        </w:rPr>
        <w:t>2 382,5</w:t>
      </w:r>
      <w:r w:rsidR="00223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рублей;</w:t>
      </w:r>
    </w:p>
    <w:p w:rsidR="004B782B" w:rsidRPr="004B782B" w:rsidRDefault="00646017" w:rsidP="00646017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-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F1AF3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дефицит (</w:t>
      </w:r>
      <w:proofErr w:type="spellStart"/>
      <w:r w:rsidR="009F1AF3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профицит</w:t>
      </w:r>
      <w:proofErr w:type="spellEnd"/>
      <w:r w:rsidR="009F1AF3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в бюджете МО СП «Деревня </w:t>
      </w:r>
      <w:proofErr w:type="spellStart"/>
      <w:r w:rsidR="0022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Гачки</w:t>
      </w:r>
      <w:proofErr w:type="spellEnd"/>
      <w:r w:rsidR="009F1AF3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отсутствует.</w:t>
      </w:r>
    </w:p>
    <w:p w:rsidR="009F1AF3" w:rsidRPr="00992452" w:rsidRDefault="00676FF6" w:rsidP="00646017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2025</w:t>
      </w:r>
      <w:r w:rsidR="00646017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736171" w:rsidRPr="00992452" w:rsidRDefault="00646017" w:rsidP="00646017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доходов бюджета сельского поселения – </w:t>
      </w:r>
      <w:r w:rsidR="009E0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2 288,0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объем безвозмездных поступлений в сумме </w:t>
      </w:r>
      <w:r w:rsidR="009E0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1 671,0</w:t>
      </w:r>
      <w:r w:rsidR="00E10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рублей;</w:t>
      </w:r>
    </w:p>
    <w:p w:rsidR="00736171" w:rsidRPr="00992452" w:rsidRDefault="00646017" w:rsidP="00646017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расходов бюджета сельского поселения в сумме </w:t>
      </w:r>
      <w:r w:rsidR="009E0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2 288,0</w:t>
      </w:r>
      <w:r w:rsidR="00E10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в том числе условно утверждаемые расходы в сумме </w:t>
      </w:r>
      <w:r w:rsidR="009E0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52,2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4B782B" w:rsidRPr="004B782B" w:rsidRDefault="00646017" w:rsidP="004B782B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B1206B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дефицит (</w:t>
      </w:r>
      <w:proofErr w:type="spellStart"/>
      <w:r w:rsidR="00B1206B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профицит</w:t>
      </w:r>
      <w:proofErr w:type="spellEnd"/>
      <w:r w:rsidR="00B1206B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в бюджете МО СП «Деревня </w:t>
      </w:r>
      <w:proofErr w:type="spellStart"/>
      <w:r w:rsidR="00E10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Гачки</w:t>
      </w:r>
      <w:proofErr w:type="spellEnd"/>
      <w:r w:rsidR="00B1206B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отсутствует.</w:t>
      </w:r>
    </w:p>
    <w:p w:rsidR="00736171" w:rsidRPr="00992452" w:rsidRDefault="0023345F" w:rsidP="00646017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2026</w:t>
      </w:r>
      <w:r w:rsidR="00736171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736171" w:rsidRPr="00992452" w:rsidRDefault="00646017" w:rsidP="00646017">
      <w:pPr>
        <w:widowControl w:val="0"/>
        <w:tabs>
          <w:tab w:val="left" w:pos="708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доходов бюджета сельского поселения – </w:t>
      </w:r>
      <w:r w:rsidR="002A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3 111,3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рублей, в том числе объем безвозмездных поступлений в сумме </w:t>
      </w:r>
      <w:r w:rsidR="002A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2 482,3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736171" w:rsidRPr="00992452" w:rsidRDefault="00646017" w:rsidP="00646017">
      <w:pPr>
        <w:widowControl w:val="0"/>
        <w:tabs>
          <w:tab w:val="left" w:pos="708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расходов бюджета сельского поселения в сумме </w:t>
      </w:r>
      <w:r w:rsidR="002A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3 111,3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условно утверждаемые расходы в сумме </w:t>
      </w:r>
      <w:r w:rsidR="002A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105,0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2236FF" w:rsidRPr="00E10A4B" w:rsidRDefault="00646017" w:rsidP="00E10A4B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B1206B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дефицит (</w:t>
      </w:r>
      <w:proofErr w:type="spellStart"/>
      <w:r w:rsidR="00B1206B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профицит</w:t>
      </w:r>
      <w:proofErr w:type="spellEnd"/>
      <w:r w:rsidR="00B1206B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в бюджете МО СП «Деревня </w:t>
      </w:r>
      <w:proofErr w:type="spellStart"/>
      <w:r w:rsidR="00E10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Гачки</w:t>
      </w:r>
      <w:proofErr w:type="spellEnd"/>
      <w:r w:rsidR="00B1206B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отсутствует.</w:t>
      </w:r>
    </w:p>
    <w:p w:rsidR="00736171" w:rsidRPr="00992452" w:rsidRDefault="00055063" w:rsidP="00055063">
      <w:pPr>
        <w:widowControl w:val="0"/>
        <w:tabs>
          <w:tab w:val="left" w:pos="708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4. 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E10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D4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D4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736171" w:rsidRPr="00992452" w:rsidRDefault="00055063" w:rsidP="00EB4E74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5.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 доходов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E10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определены по нормативам отчислений от федеральных, региональных налогов и отдельных видов неналоговых доходов </w:t>
      </w:r>
      <w:r w:rsidR="00FC6500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FC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и областным бюджетным законодательством</w:t>
      </w:r>
      <w:r w:rsidR="0052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6171" w:rsidRPr="00992452" w:rsidRDefault="00EB4E74" w:rsidP="00EB4E74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6.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Расходы, отраженные в Проекте решения о бюджете, отнесены к 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736171" w:rsidRPr="00D547FB" w:rsidRDefault="00EB4E74" w:rsidP="00D547FB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7.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Установленный Проектом решения о бюджете резервный фонд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E10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р</w:t>
      </w:r>
      <w:r w:rsidR="00D4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азмере 10,0 тыс. рублей, на 2025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установлен в р</w:t>
      </w:r>
      <w:r w:rsidR="00D4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азмере 10,0 тыс. рублей, на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1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тыс. рублей</w:t>
      </w:r>
      <w:r w:rsidR="00D4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6171" w:rsidRPr="00992452" w:rsidRDefault="00736171" w:rsidP="007361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 w:rsidR="007B2825" w:rsidRPr="002E19AF" w:rsidRDefault="00736171" w:rsidP="002E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7B282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проведенной экспертизы проекта Решения «О бюджете </w:t>
      </w:r>
      <w:r w:rsidR="007B2825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E10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Гачки</w:t>
      </w:r>
      <w:proofErr w:type="spellEnd"/>
      <w:r w:rsidR="007B2825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D4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="007B282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D4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="007B282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КСО МР «Мосальский район» рекомендует Сельской Думе принять проект Решения «О бюджете муниципального образования сельского поселения «Деревня </w:t>
      </w:r>
      <w:proofErr w:type="spellStart"/>
      <w:r w:rsidR="00E10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="00D4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</w:t>
      </w:r>
      <w:r w:rsidR="007B282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D4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="007B282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годов».</w:t>
      </w:r>
      <w:proofErr w:type="gramEnd"/>
    </w:p>
    <w:p w:rsidR="007B2825" w:rsidRDefault="007B2825" w:rsidP="007B2825">
      <w:pPr>
        <w:widowControl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Заключение направлено в Сельскую Думу муниципального образования сельского поселения «Деревня </w:t>
      </w:r>
      <w:proofErr w:type="spellStart"/>
      <w:r w:rsidR="00E10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Гачки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7274D" w:rsidRDefault="008C40FB" w:rsidP="007B2825">
      <w:pPr>
        <w:widowControl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5927725" cy="1445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74D" w:rsidRDefault="00B7274D" w:rsidP="007B2825">
      <w:pPr>
        <w:widowControl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74D" w:rsidRDefault="00B7274D" w:rsidP="007B2825">
      <w:pPr>
        <w:widowControl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854B65" w:rsidRPr="004845B0" w:rsidRDefault="00854B65" w:rsidP="004845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4B65" w:rsidRPr="004845B0" w:rsidSect="008C40FB"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E2A" w:rsidRDefault="00232E2A" w:rsidP="009769AA">
      <w:pPr>
        <w:spacing w:after="0" w:line="240" w:lineRule="auto"/>
      </w:pPr>
      <w:r>
        <w:separator/>
      </w:r>
    </w:p>
  </w:endnote>
  <w:endnote w:type="continuationSeparator" w:id="1">
    <w:p w:rsidR="00232E2A" w:rsidRDefault="00232E2A" w:rsidP="0097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4832"/>
      <w:docPartObj>
        <w:docPartGallery w:val="Page Numbers (Bottom of Page)"/>
        <w:docPartUnique/>
      </w:docPartObj>
    </w:sdtPr>
    <w:sdtContent>
      <w:p w:rsidR="00D82902" w:rsidRDefault="00E8416D">
        <w:pPr>
          <w:pStyle w:val="ab"/>
          <w:jc w:val="right"/>
        </w:pPr>
        <w:fldSimple w:instr=" PAGE   \* MERGEFORMAT ">
          <w:r w:rsidR="008C40FB">
            <w:rPr>
              <w:noProof/>
            </w:rPr>
            <w:t>13</w:t>
          </w:r>
        </w:fldSimple>
      </w:p>
    </w:sdtContent>
  </w:sdt>
  <w:p w:rsidR="00D82902" w:rsidRDefault="00D8290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E2A" w:rsidRDefault="00232E2A" w:rsidP="009769AA">
      <w:pPr>
        <w:spacing w:after="0" w:line="240" w:lineRule="auto"/>
      </w:pPr>
      <w:r>
        <w:separator/>
      </w:r>
    </w:p>
  </w:footnote>
  <w:footnote w:type="continuationSeparator" w:id="1">
    <w:p w:rsidR="00232E2A" w:rsidRDefault="00232E2A" w:rsidP="0097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3324"/>
    <w:multiLevelType w:val="multilevel"/>
    <w:tmpl w:val="7930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B6167"/>
    <w:multiLevelType w:val="multilevel"/>
    <w:tmpl w:val="1298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06965"/>
    <w:multiLevelType w:val="multilevel"/>
    <w:tmpl w:val="177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B7571"/>
    <w:multiLevelType w:val="multilevel"/>
    <w:tmpl w:val="812A9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A6CF7"/>
    <w:multiLevelType w:val="multilevel"/>
    <w:tmpl w:val="B56C922E"/>
    <w:lvl w:ilvl="0">
      <w:start w:val="1"/>
      <w:numFmt w:val="decimal"/>
      <w:lvlText w:val="%1."/>
      <w:lvlJc w:val="left"/>
      <w:pPr>
        <w:ind w:left="2073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1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5">
    <w:nsid w:val="14826AF4"/>
    <w:multiLevelType w:val="multilevel"/>
    <w:tmpl w:val="B8E6012E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6">
    <w:nsid w:val="16840A09"/>
    <w:multiLevelType w:val="multilevel"/>
    <w:tmpl w:val="38AA3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57400"/>
    <w:multiLevelType w:val="multilevel"/>
    <w:tmpl w:val="F942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B5B4B"/>
    <w:multiLevelType w:val="multilevel"/>
    <w:tmpl w:val="16A8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77F97"/>
    <w:multiLevelType w:val="multilevel"/>
    <w:tmpl w:val="384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457CD"/>
    <w:multiLevelType w:val="multilevel"/>
    <w:tmpl w:val="152C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B7AF9"/>
    <w:multiLevelType w:val="multilevel"/>
    <w:tmpl w:val="056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F243D1"/>
    <w:multiLevelType w:val="multilevel"/>
    <w:tmpl w:val="B56C922E"/>
    <w:lvl w:ilvl="0">
      <w:start w:val="1"/>
      <w:numFmt w:val="decimal"/>
      <w:lvlText w:val="%1."/>
      <w:lvlJc w:val="left"/>
      <w:pPr>
        <w:ind w:left="2073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1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3">
    <w:nsid w:val="30597174"/>
    <w:multiLevelType w:val="multilevel"/>
    <w:tmpl w:val="8874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E87091"/>
    <w:multiLevelType w:val="multilevel"/>
    <w:tmpl w:val="FFE2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945C73"/>
    <w:multiLevelType w:val="multilevel"/>
    <w:tmpl w:val="E226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BE3B58"/>
    <w:multiLevelType w:val="hybridMultilevel"/>
    <w:tmpl w:val="ECA4DCE8"/>
    <w:lvl w:ilvl="0" w:tplc="E66C38F8">
      <w:start w:val="1"/>
      <w:numFmt w:val="decimal"/>
      <w:lvlText w:val="%1."/>
      <w:lvlJc w:val="left"/>
      <w:pPr>
        <w:ind w:left="1932" w:hanging="552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>
    <w:nsid w:val="427241BC"/>
    <w:multiLevelType w:val="multilevel"/>
    <w:tmpl w:val="0BCE1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772088"/>
    <w:multiLevelType w:val="multilevel"/>
    <w:tmpl w:val="573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C954E0"/>
    <w:multiLevelType w:val="multilevel"/>
    <w:tmpl w:val="CAC0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E7034"/>
    <w:multiLevelType w:val="multilevel"/>
    <w:tmpl w:val="86E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92101A"/>
    <w:multiLevelType w:val="multilevel"/>
    <w:tmpl w:val="E4620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C9216A"/>
    <w:multiLevelType w:val="multilevel"/>
    <w:tmpl w:val="26560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219A2"/>
    <w:multiLevelType w:val="multilevel"/>
    <w:tmpl w:val="2922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A92C25"/>
    <w:multiLevelType w:val="multilevel"/>
    <w:tmpl w:val="8E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C50398"/>
    <w:multiLevelType w:val="multilevel"/>
    <w:tmpl w:val="02FA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F85C91"/>
    <w:multiLevelType w:val="multilevel"/>
    <w:tmpl w:val="E7B8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731A78"/>
    <w:multiLevelType w:val="multilevel"/>
    <w:tmpl w:val="4900EB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7E2129"/>
    <w:multiLevelType w:val="multilevel"/>
    <w:tmpl w:val="9E02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157C7F"/>
    <w:multiLevelType w:val="multilevel"/>
    <w:tmpl w:val="B472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23"/>
  </w:num>
  <w:num w:numId="5">
    <w:abstractNumId w:val="1"/>
  </w:num>
  <w:num w:numId="6">
    <w:abstractNumId w:val="0"/>
  </w:num>
  <w:num w:numId="7">
    <w:abstractNumId w:val="24"/>
  </w:num>
  <w:num w:numId="8">
    <w:abstractNumId w:val="21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22"/>
    <w:lvlOverride w:ilvl="0">
      <w:lvl w:ilvl="0">
        <w:numFmt w:val="decimal"/>
        <w:lvlText w:val="%1."/>
        <w:lvlJc w:val="left"/>
      </w:lvl>
    </w:lvlOverride>
  </w:num>
  <w:num w:numId="11">
    <w:abstractNumId w:val="22"/>
    <w:lvlOverride w:ilvl="0">
      <w:lvl w:ilvl="0">
        <w:numFmt w:val="decimal"/>
        <w:lvlText w:val="%1."/>
        <w:lvlJc w:val="left"/>
      </w:lvl>
    </w:lvlOverride>
  </w:num>
  <w:num w:numId="12">
    <w:abstractNumId w:val="22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3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27"/>
    <w:lvlOverride w:ilvl="0">
      <w:lvl w:ilvl="0">
        <w:numFmt w:val="decimal"/>
        <w:lvlText w:val="%1."/>
        <w:lvlJc w:val="left"/>
      </w:lvl>
    </w:lvlOverride>
  </w:num>
  <w:num w:numId="19">
    <w:abstractNumId w:val="27"/>
    <w:lvlOverride w:ilvl="0">
      <w:lvl w:ilvl="0">
        <w:numFmt w:val="decimal"/>
        <w:lvlText w:val="%1."/>
        <w:lvlJc w:val="left"/>
      </w:lvl>
    </w:lvlOverride>
  </w:num>
  <w:num w:numId="20">
    <w:abstractNumId w:val="27"/>
    <w:lvlOverride w:ilvl="0">
      <w:lvl w:ilvl="0">
        <w:numFmt w:val="decimal"/>
        <w:lvlText w:val="%1."/>
        <w:lvlJc w:val="left"/>
      </w:lvl>
    </w:lvlOverride>
  </w:num>
  <w:num w:numId="21">
    <w:abstractNumId w:val="27"/>
    <w:lvlOverride w:ilvl="0">
      <w:lvl w:ilvl="0">
        <w:numFmt w:val="decimal"/>
        <w:lvlText w:val="%1."/>
        <w:lvlJc w:val="left"/>
      </w:lvl>
    </w:lvlOverride>
  </w:num>
  <w:num w:numId="22">
    <w:abstractNumId w:val="27"/>
    <w:lvlOverride w:ilvl="0">
      <w:lvl w:ilvl="0">
        <w:numFmt w:val="decimal"/>
        <w:lvlText w:val="%1."/>
        <w:lvlJc w:val="left"/>
      </w:lvl>
    </w:lvlOverride>
  </w:num>
  <w:num w:numId="23">
    <w:abstractNumId w:val="2"/>
  </w:num>
  <w:num w:numId="24">
    <w:abstractNumId w:val="9"/>
  </w:num>
  <w:num w:numId="25">
    <w:abstractNumId w:val="26"/>
  </w:num>
  <w:num w:numId="26">
    <w:abstractNumId w:val="20"/>
  </w:num>
  <w:num w:numId="27">
    <w:abstractNumId w:val="18"/>
  </w:num>
  <w:num w:numId="28">
    <w:abstractNumId w:val="8"/>
  </w:num>
  <w:num w:numId="29">
    <w:abstractNumId w:val="7"/>
  </w:num>
  <w:num w:numId="30">
    <w:abstractNumId w:val="28"/>
  </w:num>
  <w:num w:numId="31">
    <w:abstractNumId w:val="10"/>
  </w:num>
  <w:num w:numId="32">
    <w:abstractNumId w:val="11"/>
  </w:num>
  <w:num w:numId="33">
    <w:abstractNumId w:val="5"/>
  </w:num>
  <w:num w:numId="34">
    <w:abstractNumId w:val="17"/>
    <w:lvlOverride w:ilvl="0">
      <w:lvl w:ilvl="0">
        <w:numFmt w:val="decimal"/>
        <w:lvlText w:val="%1."/>
        <w:lvlJc w:val="left"/>
      </w:lvl>
    </w:lvlOverride>
  </w:num>
  <w:num w:numId="35">
    <w:abstractNumId w:val="17"/>
    <w:lvlOverride w:ilvl="0">
      <w:lvl w:ilvl="0">
        <w:numFmt w:val="decimal"/>
        <w:lvlText w:val="%1."/>
        <w:lvlJc w:val="left"/>
      </w:lvl>
    </w:lvlOverride>
  </w:num>
  <w:num w:numId="36">
    <w:abstractNumId w:val="17"/>
    <w:lvlOverride w:ilvl="0">
      <w:lvl w:ilvl="0">
        <w:numFmt w:val="decimal"/>
        <w:lvlText w:val="%1."/>
        <w:lvlJc w:val="left"/>
      </w:lvl>
    </w:lvlOverride>
  </w:num>
  <w:num w:numId="37">
    <w:abstractNumId w:val="17"/>
    <w:lvlOverride w:ilvl="0">
      <w:lvl w:ilvl="0">
        <w:numFmt w:val="decimal"/>
        <w:lvlText w:val="%1."/>
        <w:lvlJc w:val="left"/>
      </w:lvl>
    </w:lvlOverride>
  </w:num>
  <w:num w:numId="38">
    <w:abstractNumId w:val="17"/>
    <w:lvlOverride w:ilvl="0">
      <w:lvl w:ilvl="0">
        <w:numFmt w:val="decimal"/>
        <w:lvlText w:val="%1."/>
        <w:lvlJc w:val="left"/>
      </w:lvl>
    </w:lvlOverride>
  </w:num>
  <w:num w:numId="39">
    <w:abstractNumId w:val="17"/>
    <w:lvlOverride w:ilvl="0">
      <w:lvl w:ilvl="0">
        <w:numFmt w:val="decimal"/>
        <w:lvlText w:val="%1."/>
        <w:lvlJc w:val="left"/>
      </w:lvl>
    </w:lvlOverride>
  </w:num>
  <w:num w:numId="40">
    <w:abstractNumId w:val="17"/>
    <w:lvlOverride w:ilvl="0">
      <w:lvl w:ilvl="0">
        <w:numFmt w:val="decimal"/>
        <w:lvlText w:val="%1."/>
        <w:lvlJc w:val="left"/>
      </w:lvl>
    </w:lvlOverride>
  </w:num>
  <w:num w:numId="41">
    <w:abstractNumId w:val="25"/>
  </w:num>
  <w:num w:numId="42">
    <w:abstractNumId w:val="29"/>
  </w:num>
  <w:num w:numId="43">
    <w:abstractNumId w:val="13"/>
  </w:num>
  <w:num w:numId="44">
    <w:abstractNumId w:val="12"/>
  </w:num>
  <w:num w:numId="45">
    <w:abstractNumId w:val="16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71"/>
    <w:rsid w:val="00000124"/>
    <w:rsid w:val="00020B57"/>
    <w:rsid w:val="00025DBF"/>
    <w:rsid w:val="0002638F"/>
    <w:rsid w:val="000267F1"/>
    <w:rsid w:val="00034DA6"/>
    <w:rsid w:val="00035D43"/>
    <w:rsid w:val="00046D0E"/>
    <w:rsid w:val="00055063"/>
    <w:rsid w:val="00072820"/>
    <w:rsid w:val="000912BA"/>
    <w:rsid w:val="000A7FDF"/>
    <w:rsid w:val="000B5804"/>
    <w:rsid w:val="000C0EC7"/>
    <w:rsid w:val="000E2727"/>
    <w:rsid w:val="000E737B"/>
    <w:rsid w:val="000F1743"/>
    <w:rsid w:val="000F6C50"/>
    <w:rsid w:val="0010374E"/>
    <w:rsid w:val="00103EAE"/>
    <w:rsid w:val="0010426E"/>
    <w:rsid w:val="00104C6C"/>
    <w:rsid w:val="0013665D"/>
    <w:rsid w:val="00137BF0"/>
    <w:rsid w:val="00145ABC"/>
    <w:rsid w:val="00147EDD"/>
    <w:rsid w:val="00154F18"/>
    <w:rsid w:val="0015791E"/>
    <w:rsid w:val="00177BA5"/>
    <w:rsid w:val="00195EC7"/>
    <w:rsid w:val="001B2E5A"/>
    <w:rsid w:val="001B780C"/>
    <w:rsid w:val="001C7143"/>
    <w:rsid w:val="001D5AB2"/>
    <w:rsid w:val="001D6C57"/>
    <w:rsid w:val="001E619D"/>
    <w:rsid w:val="001F32AF"/>
    <w:rsid w:val="0021290E"/>
    <w:rsid w:val="002236FF"/>
    <w:rsid w:val="00224808"/>
    <w:rsid w:val="00232E2A"/>
    <w:rsid w:val="0023345F"/>
    <w:rsid w:val="00236723"/>
    <w:rsid w:val="00242844"/>
    <w:rsid w:val="00245849"/>
    <w:rsid w:val="00262886"/>
    <w:rsid w:val="00277D9A"/>
    <w:rsid w:val="002A0354"/>
    <w:rsid w:val="002A39AF"/>
    <w:rsid w:val="002E19AF"/>
    <w:rsid w:val="002E3AAF"/>
    <w:rsid w:val="002F09A4"/>
    <w:rsid w:val="003000F7"/>
    <w:rsid w:val="003049DC"/>
    <w:rsid w:val="00325608"/>
    <w:rsid w:val="00332E5B"/>
    <w:rsid w:val="00334DBC"/>
    <w:rsid w:val="003467E2"/>
    <w:rsid w:val="00356854"/>
    <w:rsid w:val="00372D05"/>
    <w:rsid w:val="0038787C"/>
    <w:rsid w:val="003958BF"/>
    <w:rsid w:val="003A273B"/>
    <w:rsid w:val="003A6C8C"/>
    <w:rsid w:val="003C2389"/>
    <w:rsid w:val="003C44AB"/>
    <w:rsid w:val="003E5405"/>
    <w:rsid w:val="00400100"/>
    <w:rsid w:val="004008AA"/>
    <w:rsid w:val="00404DE8"/>
    <w:rsid w:val="00411E40"/>
    <w:rsid w:val="004148A5"/>
    <w:rsid w:val="00422602"/>
    <w:rsid w:val="00440D34"/>
    <w:rsid w:val="00447A53"/>
    <w:rsid w:val="00455099"/>
    <w:rsid w:val="004845B0"/>
    <w:rsid w:val="004A6FA5"/>
    <w:rsid w:val="004B007A"/>
    <w:rsid w:val="004B0856"/>
    <w:rsid w:val="004B2D1F"/>
    <w:rsid w:val="004B782B"/>
    <w:rsid w:val="004C2A7E"/>
    <w:rsid w:val="004C4BB5"/>
    <w:rsid w:val="00500E25"/>
    <w:rsid w:val="00502872"/>
    <w:rsid w:val="00511317"/>
    <w:rsid w:val="00525BC9"/>
    <w:rsid w:val="00526757"/>
    <w:rsid w:val="00543500"/>
    <w:rsid w:val="005461C0"/>
    <w:rsid w:val="0054688C"/>
    <w:rsid w:val="00552C1C"/>
    <w:rsid w:val="005564E3"/>
    <w:rsid w:val="00557BD1"/>
    <w:rsid w:val="00564973"/>
    <w:rsid w:val="005657D1"/>
    <w:rsid w:val="00566FF2"/>
    <w:rsid w:val="00583E3B"/>
    <w:rsid w:val="005866BD"/>
    <w:rsid w:val="00591CEC"/>
    <w:rsid w:val="00597200"/>
    <w:rsid w:val="005A1543"/>
    <w:rsid w:val="005A759A"/>
    <w:rsid w:val="005A7A35"/>
    <w:rsid w:val="005B59E8"/>
    <w:rsid w:val="005F007E"/>
    <w:rsid w:val="005F1116"/>
    <w:rsid w:val="005F3294"/>
    <w:rsid w:val="005F695D"/>
    <w:rsid w:val="006133EA"/>
    <w:rsid w:val="00615F02"/>
    <w:rsid w:val="006204D5"/>
    <w:rsid w:val="00633D87"/>
    <w:rsid w:val="00640B84"/>
    <w:rsid w:val="00646017"/>
    <w:rsid w:val="00657ADA"/>
    <w:rsid w:val="006709AE"/>
    <w:rsid w:val="00670CEA"/>
    <w:rsid w:val="00671FC6"/>
    <w:rsid w:val="00674D05"/>
    <w:rsid w:val="00676FF6"/>
    <w:rsid w:val="00692182"/>
    <w:rsid w:val="00694D96"/>
    <w:rsid w:val="00696D3A"/>
    <w:rsid w:val="006B5B84"/>
    <w:rsid w:val="006B6E1C"/>
    <w:rsid w:val="006C5F22"/>
    <w:rsid w:val="006D785E"/>
    <w:rsid w:val="006E0AFE"/>
    <w:rsid w:val="007169D7"/>
    <w:rsid w:val="00722701"/>
    <w:rsid w:val="00724F66"/>
    <w:rsid w:val="00727F8D"/>
    <w:rsid w:val="00734387"/>
    <w:rsid w:val="00736171"/>
    <w:rsid w:val="00740BBA"/>
    <w:rsid w:val="00741451"/>
    <w:rsid w:val="00743E73"/>
    <w:rsid w:val="007509F1"/>
    <w:rsid w:val="00752135"/>
    <w:rsid w:val="00753C7B"/>
    <w:rsid w:val="00754A11"/>
    <w:rsid w:val="007570CF"/>
    <w:rsid w:val="0076175B"/>
    <w:rsid w:val="0076700D"/>
    <w:rsid w:val="00773B3F"/>
    <w:rsid w:val="00773E5B"/>
    <w:rsid w:val="0078250C"/>
    <w:rsid w:val="00782EB1"/>
    <w:rsid w:val="00791633"/>
    <w:rsid w:val="007A61C7"/>
    <w:rsid w:val="007B20A8"/>
    <w:rsid w:val="007B2825"/>
    <w:rsid w:val="007B7A43"/>
    <w:rsid w:val="007D3F83"/>
    <w:rsid w:val="007D622C"/>
    <w:rsid w:val="007E11A5"/>
    <w:rsid w:val="007E2E7B"/>
    <w:rsid w:val="007E5824"/>
    <w:rsid w:val="007E5CAF"/>
    <w:rsid w:val="007E5E8E"/>
    <w:rsid w:val="007E5EE4"/>
    <w:rsid w:val="007F7429"/>
    <w:rsid w:val="00803366"/>
    <w:rsid w:val="0081572A"/>
    <w:rsid w:val="008239B6"/>
    <w:rsid w:val="00823B0C"/>
    <w:rsid w:val="00835D4E"/>
    <w:rsid w:val="0083770B"/>
    <w:rsid w:val="00854B65"/>
    <w:rsid w:val="00867B1D"/>
    <w:rsid w:val="00890AE3"/>
    <w:rsid w:val="00890FD8"/>
    <w:rsid w:val="0089263B"/>
    <w:rsid w:val="008A5AAE"/>
    <w:rsid w:val="008B0B69"/>
    <w:rsid w:val="008C3337"/>
    <w:rsid w:val="008C40FB"/>
    <w:rsid w:val="008C4366"/>
    <w:rsid w:val="008E791C"/>
    <w:rsid w:val="008F4166"/>
    <w:rsid w:val="008F5513"/>
    <w:rsid w:val="008F6F62"/>
    <w:rsid w:val="0090043F"/>
    <w:rsid w:val="0090530F"/>
    <w:rsid w:val="0091448F"/>
    <w:rsid w:val="0091611F"/>
    <w:rsid w:val="00931CDE"/>
    <w:rsid w:val="0093361B"/>
    <w:rsid w:val="009769AA"/>
    <w:rsid w:val="00991F1E"/>
    <w:rsid w:val="00992452"/>
    <w:rsid w:val="00996303"/>
    <w:rsid w:val="00996D23"/>
    <w:rsid w:val="009A2CAD"/>
    <w:rsid w:val="009A317C"/>
    <w:rsid w:val="009A4F64"/>
    <w:rsid w:val="009A5DA7"/>
    <w:rsid w:val="009B6178"/>
    <w:rsid w:val="009C50E6"/>
    <w:rsid w:val="009C5228"/>
    <w:rsid w:val="009D5370"/>
    <w:rsid w:val="009E0235"/>
    <w:rsid w:val="009E2294"/>
    <w:rsid w:val="009E36C1"/>
    <w:rsid w:val="009E74D7"/>
    <w:rsid w:val="009F1AF3"/>
    <w:rsid w:val="009F7CC2"/>
    <w:rsid w:val="00A048DE"/>
    <w:rsid w:val="00A07D65"/>
    <w:rsid w:val="00A101A8"/>
    <w:rsid w:val="00A24136"/>
    <w:rsid w:val="00A2491F"/>
    <w:rsid w:val="00A37125"/>
    <w:rsid w:val="00A56364"/>
    <w:rsid w:val="00A72F30"/>
    <w:rsid w:val="00A77302"/>
    <w:rsid w:val="00A96867"/>
    <w:rsid w:val="00AA1F4C"/>
    <w:rsid w:val="00AB0268"/>
    <w:rsid w:val="00AB442A"/>
    <w:rsid w:val="00AC48AA"/>
    <w:rsid w:val="00AC50C4"/>
    <w:rsid w:val="00AC595B"/>
    <w:rsid w:val="00AD1A54"/>
    <w:rsid w:val="00AD558D"/>
    <w:rsid w:val="00AD6F7D"/>
    <w:rsid w:val="00AE1FD9"/>
    <w:rsid w:val="00AE5233"/>
    <w:rsid w:val="00AE6516"/>
    <w:rsid w:val="00AF1678"/>
    <w:rsid w:val="00AF6EF3"/>
    <w:rsid w:val="00B00CB0"/>
    <w:rsid w:val="00B038CC"/>
    <w:rsid w:val="00B1206B"/>
    <w:rsid w:val="00B1521B"/>
    <w:rsid w:val="00B3228E"/>
    <w:rsid w:val="00B3702E"/>
    <w:rsid w:val="00B40666"/>
    <w:rsid w:val="00B501DB"/>
    <w:rsid w:val="00B61EE7"/>
    <w:rsid w:val="00B66EB5"/>
    <w:rsid w:val="00B67169"/>
    <w:rsid w:val="00B7274D"/>
    <w:rsid w:val="00B74B36"/>
    <w:rsid w:val="00B76E81"/>
    <w:rsid w:val="00B77CFE"/>
    <w:rsid w:val="00B80CE5"/>
    <w:rsid w:val="00B84035"/>
    <w:rsid w:val="00B85C29"/>
    <w:rsid w:val="00B87776"/>
    <w:rsid w:val="00B94F14"/>
    <w:rsid w:val="00BA27F6"/>
    <w:rsid w:val="00BB62BE"/>
    <w:rsid w:val="00BC6585"/>
    <w:rsid w:val="00BD153D"/>
    <w:rsid w:val="00BD2784"/>
    <w:rsid w:val="00BD71D2"/>
    <w:rsid w:val="00BD72F4"/>
    <w:rsid w:val="00BD7482"/>
    <w:rsid w:val="00BE0095"/>
    <w:rsid w:val="00BE13D5"/>
    <w:rsid w:val="00BE7B1F"/>
    <w:rsid w:val="00C077D6"/>
    <w:rsid w:val="00C3679F"/>
    <w:rsid w:val="00C44C5A"/>
    <w:rsid w:val="00C706A6"/>
    <w:rsid w:val="00C73D1B"/>
    <w:rsid w:val="00C84642"/>
    <w:rsid w:val="00C85229"/>
    <w:rsid w:val="00C94AAA"/>
    <w:rsid w:val="00CA3B7A"/>
    <w:rsid w:val="00CB014F"/>
    <w:rsid w:val="00CB1B29"/>
    <w:rsid w:val="00CB2880"/>
    <w:rsid w:val="00CC2FD8"/>
    <w:rsid w:val="00CF7171"/>
    <w:rsid w:val="00D03D6F"/>
    <w:rsid w:val="00D11671"/>
    <w:rsid w:val="00D273B6"/>
    <w:rsid w:val="00D3531A"/>
    <w:rsid w:val="00D4136A"/>
    <w:rsid w:val="00D5056E"/>
    <w:rsid w:val="00D53C1C"/>
    <w:rsid w:val="00D547FB"/>
    <w:rsid w:val="00D55277"/>
    <w:rsid w:val="00D7397E"/>
    <w:rsid w:val="00D82902"/>
    <w:rsid w:val="00D833A7"/>
    <w:rsid w:val="00D85A12"/>
    <w:rsid w:val="00D957CC"/>
    <w:rsid w:val="00DB34C7"/>
    <w:rsid w:val="00DD52EE"/>
    <w:rsid w:val="00DE0C0D"/>
    <w:rsid w:val="00DE275C"/>
    <w:rsid w:val="00DF018A"/>
    <w:rsid w:val="00DF4CF5"/>
    <w:rsid w:val="00E0481F"/>
    <w:rsid w:val="00E10A4B"/>
    <w:rsid w:val="00E22682"/>
    <w:rsid w:val="00E3280F"/>
    <w:rsid w:val="00E3397C"/>
    <w:rsid w:val="00E3778D"/>
    <w:rsid w:val="00E40214"/>
    <w:rsid w:val="00E43179"/>
    <w:rsid w:val="00E43382"/>
    <w:rsid w:val="00E55ECC"/>
    <w:rsid w:val="00E628B7"/>
    <w:rsid w:val="00E62B17"/>
    <w:rsid w:val="00E63D25"/>
    <w:rsid w:val="00E8416D"/>
    <w:rsid w:val="00E8475E"/>
    <w:rsid w:val="00E8553E"/>
    <w:rsid w:val="00E94386"/>
    <w:rsid w:val="00E97BCA"/>
    <w:rsid w:val="00EA680E"/>
    <w:rsid w:val="00EB3B61"/>
    <w:rsid w:val="00EB4E74"/>
    <w:rsid w:val="00EB56D1"/>
    <w:rsid w:val="00EC02E3"/>
    <w:rsid w:val="00EC17D5"/>
    <w:rsid w:val="00EC34B6"/>
    <w:rsid w:val="00EC469F"/>
    <w:rsid w:val="00ED24FD"/>
    <w:rsid w:val="00ED3DC8"/>
    <w:rsid w:val="00ED636B"/>
    <w:rsid w:val="00EE2454"/>
    <w:rsid w:val="00EF127A"/>
    <w:rsid w:val="00F00030"/>
    <w:rsid w:val="00F063CD"/>
    <w:rsid w:val="00F06780"/>
    <w:rsid w:val="00F16794"/>
    <w:rsid w:val="00F32B97"/>
    <w:rsid w:val="00F409D4"/>
    <w:rsid w:val="00F4173E"/>
    <w:rsid w:val="00F420A7"/>
    <w:rsid w:val="00F460FE"/>
    <w:rsid w:val="00F6476D"/>
    <w:rsid w:val="00F7295A"/>
    <w:rsid w:val="00F72C01"/>
    <w:rsid w:val="00F74D18"/>
    <w:rsid w:val="00F80319"/>
    <w:rsid w:val="00F8680A"/>
    <w:rsid w:val="00F94099"/>
    <w:rsid w:val="00F97F07"/>
    <w:rsid w:val="00FC36E3"/>
    <w:rsid w:val="00FC3C15"/>
    <w:rsid w:val="00FC6500"/>
    <w:rsid w:val="00FD4408"/>
    <w:rsid w:val="00FD4D5E"/>
    <w:rsid w:val="00FF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29585,bqiaagaaeyqcaaagiaiaaam+zqwabuomdaaaaaaaaaaaaaaaaaaaaaaaaaaaaaaaaaaaaaaaaaaaaaaaaaaaaaaaaaaaaaaaaaaaaaaaaaaaaaaaaaaaaaaaaaaaaaaaaaaaaaaaaaaaaaaaaaaaaaaaaaaaaaaaaaaaaaaaaaaaaaaaaaaaaaaaaaaaaaaaaaaaaaaaaaaaaaaaaaaaaaaaaaaaaaaaaaaaaa"/>
    <w:basedOn w:val="a"/>
    <w:rsid w:val="0073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39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82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7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C2A7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76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69AA"/>
  </w:style>
  <w:style w:type="paragraph" w:styleId="ab">
    <w:name w:val="footer"/>
    <w:basedOn w:val="a"/>
    <w:link w:val="ac"/>
    <w:uiPriority w:val="99"/>
    <w:unhideWhenUsed/>
    <w:rsid w:val="00976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69AA"/>
  </w:style>
  <w:style w:type="character" w:styleId="ad">
    <w:name w:val="FollowedHyperlink"/>
    <w:basedOn w:val="a0"/>
    <w:uiPriority w:val="99"/>
    <w:semiHidden/>
    <w:unhideWhenUsed/>
    <w:rsid w:val="00ED63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55;%20&#1043;&#1072;&#1095;&#1082;&#1080;%20&#1087;&#1088;&#1086;&#1077;&#1082;&#1090;%20&#1073;&#1102;&#1076;&#1078;&#1077;&#1090;&#1072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o.mslk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580</c:v>
                </c:pt>
                <c:pt idx="1">
                  <c:v>593</c:v>
                </c:pt>
                <c:pt idx="2">
                  <c:v>605</c:v>
                </c:pt>
                <c:pt idx="3">
                  <c:v>617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 formatCode="General">
                  <c:v>12</c:v>
                </c:pt>
                <c:pt idx="1">
                  <c:v>56.6</c:v>
                </c:pt>
                <c:pt idx="2" formatCode="0.00">
                  <c:v>12</c:v>
                </c:pt>
                <c:pt idx="3" formatCode="0.00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Лист1!$D$2:$D$5</c:f>
              <c:numCache>
                <c:formatCode>#,##0.00</c:formatCode>
                <c:ptCount val="4"/>
                <c:pt idx="0">
                  <c:v>3233.3</c:v>
                </c:pt>
                <c:pt idx="1">
                  <c:v>1732.9</c:v>
                </c:pt>
                <c:pt idx="2">
                  <c:v>1671</c:v>
                </c:pt>
                <c:pt idx="3">
                  <c:v>2482.3000000000002</c:v>
                </c:pt>
              </c:numCache>
            </c:numRef>
          </c:val>
        </c:ser>
        <c:dLbls>
          <c:showVal val="1"/>
        </c:dLbls>
        <c:gapWidth val="75"/>
        <c:axId val="127444864"/>
        <c:axId val="127456000"/>
      </c:barChart>
      <c:catAx>
        <c:axId val="127444864"/>
        <c:scaling>
          <c:orientation val="minMax"/>
        </c:scaling>
        <c:axPos val="b"/>
        <c:majorTickMark val="none"/>
        <c:tickLblPos val="nextTo"/>
        <c:crossAx val="127456000"/>
        <c:crosses val="autoZero"/>
        <c:auto val="1"/>
        <c:lblAlgn val="ctr"/>
        <c:lblOffset val="100"/>
      </c:catAx>
      <c:valAx>
        <c:axId val="127456000"/>
        <c:scaling>
          <c:orientation val="minMax"/>
        </c:scaling>
        <c:axPos val="l"/>
        <c:numFmt formatCode="#,##0.00" sourceLinked="1"/>
        <c:majorTickMark val="none"/>
        <c:tickLblPos val="nextTo"/>
        <c:crossAx val="127444864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Pos val="bestFit"/>
            <c:showVal val="1"/>
            <c:showLeaderLines val="1"/>
          </c:dLbls>
          <c:cat>
            <c:strRef>
              <c:f>Лист1!$A$2:$A$10</c:f>
              <c:strCache>
                <c:ptCount val="7"/>
                <c:pt idx="0">
                  <c:v>Общегосударственные вопросы</c:v>
                </c:pt>
                <c:pt idx="1">
                  <c:v>Жилищно-коммунальное хозяйство</c:v>
                </c:pt>
                <c:pt idx="2">
                  <c:v>Социальная политика</c:v>
                </c:pt>
                <c:pt idx="3">
                  <c:v>Национальная оборона</c:v>
                </c:pt>
                <c:pt idx="4">
                  <c:v>Национальная экономика</c:v>
                </c:pt>
                <c:pt idx="5">
                  <c:v>Физическая культура и спорт</c:v>
                </c:pt>
                <c:pt idx="6">
                  <c:v>Национальная безопасность и правоохранительная деятельность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56.6</c:v>
                </c:pt>
                <c:pt idx="1">
                  <c:v>27.3</c:v>
                </c:pt>
                <c:pt idx="2">
                  <c:v>7.2</c:v>
                </c:pt>
                <c:pt idx="3">
                  <c:v>3.8</c:v>
                </c:pt>
                <c:pt idx="4">
                  <c:v>3.2</c:v>
                </c:pt>
                <c:pt idx="5">
                  <c:v>1.1000000000000001</c:v>
                </c:pt>
                <c:pt idx="6">
                  <c:v>0.8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3539816869219079"/>
          <c:y val="3.1773656755757352E-3"/>
          <c:w val="0.32861860059910858"/>
          <c:h val="0.96085053087411165"/>
        </c:manualLayout>
      </c:layout>
      <c:txPr>
        <a:bodyPr/>
        <a:lstStyle/>
        <a:p>
          <a:pPr>
            <a:defRPr spc="-1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13</Pages>
  <Words>5107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195</cp:revision>
  <dcterms:created xsi:type="dcterms:W3CDTF">2022-11-25T07:53:00Z</dcterms:created>
  <dcterms:modified xsi:type="dcterms:W3CDTF">2023-12-04T06:07:00Z</dcterms:modified>
</cp:coreProperties>
</file>