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3E" w:rsidRPr="00372FB6" w:rsidRDefault="00ED4A3E" w:rsidP="00E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</w:t>
      </w:r>
      <w:r w:rsidRPr="00372FB6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ED4A3E" w:rsidRPr="00372FB6" w:rsidRDefault="00ED4A3E" w:rsidP="00ED4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B6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ED4A3E" w:rsidRPr="00A402B6" w:rsidRDefault="008F51DA" w:rsidP="00ED4A3E">
      <w:pPr>
        <w:spacing w:after="0"/>
      </w:pPr>
      <w:r>
        <w:rPr>
          <w:noProof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ED4A3E" w:rsidRPr="00372FB6" w:rsidRDefault="00ED4A3E" w:rsidP="00ED4A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ED4A3E" w:rsidRDefault="00ED4A3E" w:rsidP="00ED4A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2FB6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372FB6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372FB6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372FB6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372FB6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kso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mslk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0637A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D4A3E" w:rsidRPr="00372FB6" w:rsidRDefault="00ED4A3E" w:rsidP="00ED4A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4A3E" w:rsidRPr="00A402B6" w:rsidRDefault="00ED4A3E" w:rsidP="00ED4A3E">
      <w:pPr>
        <w:spacing w:after="0"/>
      </w:pPr>
    </w:p>
    <w:p w:rsidR="00ED4A3E" w:rsidRPr="00372FB6" w:rsidRDefault="00ED4A3E" w:rsidP="00ED4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FB6">
        <w:rPr>
          <w:rFonts w:ascii="Times New Roman" w:hAnsi="Times New Roman" w:cs="Times New Roman"/>
          <w:sz w:val="24"/>
          <w:szCs w:val="24"/>
        </w:rPr>
        <w:t>«</w:t>
      </w:r>
      <w:r w:rsidR="00B5205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F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72FB6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</w:r>
      <w:r w:rsidRPr="00372F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gramStart"/>
      <w:r w:rsidRPr="00372F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>. Мосальск</w:t>
      </w:r>
    </w:p>
    <w:p w:rsidR="00736171" w:rsidRPr="00736171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E187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736171" w:rsidRPr="007E187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проект Решения Сельской Думы</w:t>
      </w:r>
    </w:p>
    <w:p w:rsidR="00736171" w:rsidRPr="007E187A" w:rsidRDefault="006742CE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="00736171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r w:rsidR="00316B96" w:rsidRPr="007E1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Село Дашино</w:t>
      </w:r>
      <w:r w:rsidR="00736171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F0AE7" w:rsidRPr="007E187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бюджете </w:t>
      </w:r>
      <w:r w:rsidR="00DF0AE7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36171" w:rsidRPr="007E187A" w:rsidRDefault="00DF0AE7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736171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«</w:t>
      </w:r>
      <w:r w:rsidR="00316B96" w:rsidRPr="007E1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Село Дашино</w:t>
      </w:r>
      <w:r w:rsidR="00736171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6171" w:rsidRPr="007E187A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D4A3E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D4A3E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D4A3E"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E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A3E" w:rsidRPr="007E187A" w:rsidRDefault="00ED4A3E" w:rsidP="00ED4A3E">
      <w:pPr>
        <w:jc w:val="both"/>
        <w:rPr>
          <w:rFonts w:ascii="Times New Roman" w:hAnsi="Times New Roman" w:cs="Times New Roman"/>
          <w:sz w:val="24"/>
          <w:szCs w:val="24"/>
        </w:rPr>
      </w:pPr>
      <w:r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Заключ</w:t>
      </w:r>
      <w:r w:rsidR="00BD1BB6" w:rsidRPr="007E187A">
        <w:rPr>
          <w:rFonts w:ascii="Times New Roman" w:hAnsi="Times New Roman" w:cs="Times New Roman"/>
          <w:color w:val="000000"/>
          <w:sz w:val="24"/>
          <w:szCs w:val="24"/>
        </w:rPr>
        <w:t>ение по результатам экспертизы к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онтрольно-счетн</w:t>
      </w:r>
      <w:r w:rsidR="00BD1BB6" w:rsidRPr="007E187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BB6" w:rsidRPr="007E187A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«М</w:t>
      </w:r>
      <w:r w:rsidR="00BD1BB6" w:rsidRPr="007E187A">
        <w:rPr>
          <w:rFonts w:ascii="Times New Roman" w:hAnsi="Times New Roman" w:cs="Times New Roman"/>
          <w:color w:val="000000"/>
          <w:sz w:val="24"/>
          <w:szCs w:val="24"/>
        </w:rPr>
        <w:t>осаль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ский район» (далее – КС</w:t>
      </w:r>
      <w:r w:rsidR="00BD1BB6" w:rsidRPr="007E18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)  на проект Решения Сельской Думы </w:t>
      </w:r>
      <w:r w:rsidR="00ED747B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» «О бюджете </w:t>
      </w:r>
      <w:r w:rsidR="00BD1BB6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на 2024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год и 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плановый период 202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годов» (далее – Проект решения о бюджете) подготовлено в соответствии с Бюджетным кодексом Российской Федерации (далее - БК РФ), Федеральным законом от 07.02.2011 N 6-ФЗ «Об общих принципах</w:t>
      </w:r>
      <w:proofErr w:type="gramEnd"/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организации и деятельности контрольно-счетных органов субъектов Российской Федерации и муниципальных образований», Положению о бюджетном процессе в</w:t>
      </w:r>
      <w:r w:rsidR="00E8048F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E8048F" w:rsidRPr="007E187A">
        <w:rPr>
          <w:rFonts w:ascii="Times New Roman" w:hAnsi="Times New Roman" w:cs="Times New Roman"/>
          <w:color w:val="000000"/>
          <w:sz w:val="24"/>
          <w:szCs w:val="24"/>
        </w:rPr>
        <w:t>льского поселения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E8048F" w:rsidRPr="007E18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 о бюджетном процессе), утвержденному Решением Сельской Думы</w:t>
      </w:r>
      <w:r w:rsidR="00E8048F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7A7BC9" w:rsidRPr="007E187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8048F" w:rsidRPr="007E187A">
        <w:rPr>
          <w:rFonts w:ascii="Times New Roman" w:hAnsi="Times New Roman" w:cs="Times New Roman"/>
          <w:color w:val="000000"/>
          <w:sz w:val="24"/>
          <w:szCs w:val="24"/>
        </w:rPr>
        <w:t>.04.2015 № 12</w:t>
      </w:r>
      <w:r w:rsidR="007A7BC9" w:rsidRPr="007E187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, Положением о КС</w:t>
      </w:r>
      <w:r w:rsidR="004B365F" w:rsidRPr="007E18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, утверждённым Решением Районного Собрания  муниципального района «М</w:t>
      </w:r>
      <w:r w:rsidR="00AF6D8B" w:rsidRPr="007E187A">
        <w:rPr>
          <w:rFonts w:ascii="Times New Roman" w:hAnsi="Times New Roman" w:cs="Times New Roman"/>
          <w:color w:val="000000"/>
          <w:sz w:val="24"/>
          <w:szCs w:val="24"/>
        </w:rPr>
        <w:t>осаль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ский район» </w:t>
      </w:r>
      <w:r w:rsidR="00E8048F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F6D8B" w:rsidRPr="007E187A">
        <w:rPr>
          <w:rFonts w:ascii="Times New Roman" w:hAnsi="Times New Roman" w:cs="Times New Roman"/>
          <w:color w:val="000000"/>
          <w:sz w:val="24"/>
          <w:szCs w:val="24"/>
        </w:rPr>
        <w:t>22.03.2022 № 97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, на основании Соглашения «О передаче полномочий по осуществлению</w:t>
      </w:r>
      <w:proofErr w:type="gramEnd"/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внешнего муниципального финансового контроля № 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B169D6" w:rsidRPr="007E18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169D6" w:rsidRPr="007E187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169D6" w:rsidRPr="007E18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года, утвержденного Решением Сельской Думы </w:t>
      </w:r>
      <w:r w:rsidR="006742CE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5F56E7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6742CE" w:rsidRPr="007E18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742CE" w:rsidRPr="007E187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42CE" w:rsidRPr="007E18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742CE" w:rsidRPr="007E187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6B96" w:rsidRPr="007E18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6171" w:rsidRPr="007E1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работы КСО на 2023 год и иными нормативными правовыми актами.</w:t>
      </w:r>
    </w:p>
    <w:p w:rsidR="006742CE" w:rsidRDefault="006742CE" w:rsidP="00ED4A3E">
      <w:pPr>
        <w:pStyle w:val="1"/>
        <w:ind w:firstLine="708"/>
        <w:rPr>
          <w:b/>
          <w:bCs/>
          <w:color w:val="000000"/>
          <w:sz w:val="24"/>
          <w:szCs w:val="24"/>
        </w:rPr>
      </w:pPr>
    </w:p>
    <w:p w:rsidR="00736171" w:rsidRPr="007E187A" w:rsidRDefault="00736171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экспертизы является:</w:t>
      </w:r>
    </w:p>
    <w:p w:rsidR="006063F1" w:rsidRPr="007E187A" w:rsidRDefault="00736171" w:rsidP="00736171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достоверности</w:t>
      </w:r>
      <w:r w:rsidR="00302D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обоснованности формирования п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7E187A" w:rsidRDefault="00736171" w:rsidP="006063F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плановый период, в том числе:</w:t>
      </w:r>
    </w:p>
    <w:p w:rsidR="006063F1" w:rsidRPr="007E187A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бюджете, наличие и </w:t>
      </w:r>
    </w:p>
    <w:p w:rsidR="00736171" w:rsidRPr="007E187A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правовых актов, используемых при расчетах по статьям классификации доходов бюджета;</w:t>
      </w:r>
    </w:p>
    <w:p w:rsidR="006063F1" w:rsidRPr="007E187A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расходных статей п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разрезе разделов</w:t>
      </w:r>
    </w:p>
    <w:p w:rsidR="00736171" w:rsidRPr="007E187A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736171" w:rsidRPr="007E187A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E187A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6063F1" w:rsidRPr="007E187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соответствия</w:t>
      </w:r>
      <w:r w:rsidR="00302D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действующему законодательству п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7E187A" w:rsidRDefault="007361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решения о бюджете сельского поселения на очередной финансовый год и на плановый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 а также документов и материалов, представляемых одновременно с ним в Сельскую Думу сельского поселения «</w:t>
      </w:r>
      <w:r w:rsidR="00E723A7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6063F1" w:rsidRPr="007E187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</w:t>
      </w:r>
      <w:r w:rsidR="00302D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одержащихся </w:t>
      </w:r>
      <w:proofErr w:type="gramStart"/>
      <w:r w:rsidR="00302D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7E187A" w:rsidRDefault="00302D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</w:t>
      </w:r>
      <w:proofErr w:type="gram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бюджете, документах и материалах, представляемых одновременно с ним в Сельскую Думу;</w:t>
      </w:r>
    </w:p>
    <w:p w:rsidR="00736171" w:rsidRPr="007E187A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</w:t>
      </w:r>
      <w:r w:rsidR="009659C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на основании БК РФ и в соответствии с Положением о бюджетном процессе.</w:t>
      </w: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050" w:rsidRPr="005547E9" w:rsidRDefault="00736171" w:rsidP="00B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810B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статьей</w:t>
      </w:r>
      <w:r w:rsidR="004D1B7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</w:t>
      </w:r>
      <w:r w:rsidR="009659C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</w:t>
      </w:r>
      <w:r w:rsidR="00E810B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Сельской Думы о бюджете сельского поселения на очередной финансовый </w:t>
      </w:r>
      <w:r w:rsidR="009659C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вносится а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 «</w:t>
      </w:r>
      <w:r w:rsidR="00AD2BF4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рассмотрение Сельской Думы не позднее </w:t>
      </w:r>
      <w:r w:rsidR="004D1B7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текущего года. </w:t>
      </w:r>
      <w:r w:rsidR="00B52050" w:rsidRPr="005547E9">
        <w:rPr>
          <w:rFonts w:ascii="Times New Roman" w:hAnsi="Times New Roman" w:cs="Times New Roman"/>
          <w:sz w:val="24"/>
          <w:szCs w:val="24"/>
        </w:rPr>
        <w:t>Проект Решения был предоставлен без нарушения сроков (15.11.2023г.).</w:t>
      </w:r>
    </w:p>
    <w:p w:rsidR="00736171" w:rsidRPr="007E187A" w:rsidRDefault="009659C3" w:rsidP="00B520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п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Решения составлен сроком на 3 года (очередной финансовый год и на плановый период), что  соответствует статье 169 БК РФ. </w:t>
      </w:r>
    </w:p>
    <w:p w:rsidR="001322C4" w:rsidRPr="007E187A" w:rsidRDefault="00736171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статьи 36 БК РФ соблюден принцип прозрачности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сайте </w:t>
      </w:r>
      <w:r w:rsidR="004D1B7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723A7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адресу:</w:t>
      </w:r>
      <w:r w:rsidR="00A53166" w:rsidRPr="007E187A">
        <w:rPr>
          <w:rFonts w:ascii="Times New Roman" w:hAnsi="Times New Roman" w:cs="Times New Roman"/>
          <w:sz w:val="24"/>
          <w:szCs w:val="24"/>
        </w:rPr>
        <w:t xml:space="preserve"> </w:t>
      </w:r>
      <w:r w:rsidR="00E8118F" w:rsidRPr="007E187A">
        <w:rPr>
          <w:rFonts w:ascii="Times New Roman" w:hAnsi="Times New Roman" w:cs="Times New Roman"/>
          <w:sz w:val="24"/>
          <w:szCs w:val="24"/>
        </w:rPr>
        <w:t>https://</w:t>
      </w:r>
      <w:r w:rsidR="001322C4" w:rsidRPr="007E18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="00E8118F" w:rsidRPr="007E187A">
          <w:rPr>
            <w:rStyle w:val="a5"/>
            <w:rFonts w:ascii="Times New Roman" w:hAnsi="Times New Roman" w:cs="Times New Roman"/>
            <w:sz w:val="24"/>
            <w:szCs w:val="24"/>
          </w:rPr>
          <w:t>adm-dashino.ru</w:t>
        </w:r>
        <w:proofErr w:type="spellEnd"/>
        <w:r w:rsidR="00E8118F" w:rsidRPr="007E187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8118F" w:rsidRPr="007E187A">
          <w:rPr>
            <w:rStyle w:val="a5"/>
            <w:rFonts w:ascii="Times New Roman" w:hAnsi="Times New Roman" w:cs="Times New Roman"/>
            <w:sz w:val="24"/>
            <w:szCs w:val="24"/>
          </w:rPr>
          <w:t>documents</w:t>
        </w:r>
        <w:proofErr w:type="spellEnd"/>
        <w:r w:rsidR="00E8118F" w:rsidRPr="007E187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8118F" w:rsidRPr="007E187A">
          <w:rPr>
            <w:rStyle w:val="a5"/>
            <w:rFonts w:ascii="Times New Roman" w:hAnsi="Times New Roman" w:cs="Times New Roman"/>
            <w:sz w:val="24"/>
            <w:szCs w:val="24"/>
          </w:rPr>
          <w:t>bills</w:t>
        </w:r>
        <w:proofErr w:type="spellEnd"/>
        <w:r w:rsidR="00E8118F" w:rsidRPr="007E187A">
          <w:rPr>
            <w:rStyle w:val="a5"/>
            <w:rFonts w:ascii="Times New Roman" w:hAnsi="Times New Roman" w:cs="Times New Roman"/>
            <w:sz w:val="24"/>
            <w:szCs w:val="24"/>
          </w:rPr>
          <w:t>/detail.php?id=1513532</w:t>
        </w:r>
      </w:hyperlink>
    </w:p>
    <w:p w:rsidR="001322C4" w:rsidRPr="007E187A" w:rsidRDefault="001322C4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7E187A" w:rsidRDefault="00736171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7E187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7E187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7E187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7E187A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показатели, установленные БК РФ, законами Калужской области, муниципальными правовыми актами СП «</w:t>
      </w:r>
      <w:r w:rsidR="003D3C8B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7E187A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5).</w:t>
      </w: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  <w:r w:rsidR="00B86B58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6B58" w:rsidRPr="007E187A" w:rsidRDefault="00B86B58" w:rsidP="00B86B58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социально-экономического развития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 годов (с ожидаемыми итогами социально-экономического развития в 2023году);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 годов;</w:t>
      </w:r>
    </w:p>
    <w:p w:rsidR="00B86B58" w:rsidRPr="007E187A" w:rsidRDefault="00B86B58" w:rsidP="00B86B58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исполнение доходов бюджета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2023 год;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источников доходов бюджета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плановый на период 2025 и 2026 годов;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разделам, подразделам функциональной классификации расходов бюджетов Российской Федерации;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доли расходов на содержание органов местного самоуправления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2024-2026 годы;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верхнего предела муниципального долга;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муниципальных программ, предусмотренных к финансированию из бюджета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2024-2026 годах;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муниципальных программ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86B58" w:rsidRPr="007E187A" w:rsidRDefault="00B86B58" w:rsidP="00B86B58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к проекту бюджета муниципального образования сельского поселения «</w:t>
      </w:r>
      <w:r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3C8B" w:rsidRDefault="003D3C8B" w:rsidP="00B86B58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9D4A5B" w:rsidRPr="007E187A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доходов бюджета сельского поселения по кодам</w:t>
      </w:r>
    </w:p>
    <w:p w:rsidR="00736171" w:rsidRPr="007E187A" w:rsidRDefault="00736171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доходов </w:t>
      </w:r>
      <w:r w:rsidR="005F15F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5F15F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РФ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B86B58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(Приложение №</w:t>
      </w:r>
      <w:r w:rsidR="005F15F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9D4A5B" w:rsidRPr="007E187A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доходов бюджета сельского поселения по код</w:t>
      </w:r>
      <w:r w:rsidR="005F15F3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</w:p>
    <w:p w:rsidR="00736171" w:rsidRPr="007E187A" w:rsidRDefault="005F15F3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доходов бюджетов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бюджетной системы РФ 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</w:t>
      </w:r>
      <w:r w:rsidR="00B86B58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86B58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72C52" w:rsidRPr="007E187A" w:rsidRDefault="00736171" w:rsidP="00B72C52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B72C52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736171" w:rsidRPr="007E187A" w:rsidRDefault="00736171" w:rsidP="00B72C52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B86B58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</w:t>
      </w:r>
      <w:r w:rsidR="00FD5D4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72C52" w:rsidRPr="007E187A" w:rsidRDefault="00736171" w:rsidP="00B72C52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B72C52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FD5D4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36171" w:rsidRPr="007E187A" w:rsidRDefault="00B86B58" w:rsidP="00B72C52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</w:t>
      </w:r>
      <w:r w:rsidR="00FD5D4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152ED" w:rsidRPr="007E187A" w:rsidRDefault="00736171" w:rsidP="001152ED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1152ED" w:rsidRPr="007E187A">
        <w:rPr>
          <w:rFonts w:ascii="Times New Roman" w:hAnsi="Times New Roman" w:cs="Times New Roman"/>
          <w:color w:val="000000"/>
          <w:sz w:val="24"/>
          <w:szCs w:val="24"/>
        </w:rPr>
        <w:t>Село</w:t>
      </w:r>
    </w:p>
    <w:p w:rsidR="00736171" w:rsidRPr="007E187A" w:rsidRDefault="001152ED" w:rsidP="001152ED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hAnsi="Times New Roman" w:cs="Times New Roman"/>
          <w:color w:val="000000"/>
          <w:sz w:val="24"/>
          <w:szCs w:val="24"/>
        </w:rPr>
        <w:t>Дашино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152ED" w:rsidRPr="007E187A" w:rsidRDefault="00736171" w:rsidP="001152ED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бюджета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1152ED" w:rsidRPr="007E187A">
        <w:rPr>
          <w:rFonts w:ascii="Times New Roman" w:hAnsi="Times New Roman" w:cs="Times New Roman"/>
          <w:color w:val="000000"/>
          <w:sz w:val="24"/>
          <w:szCs w:val="24"/>
        </w:rPr>
        <w:t>Село</w:t>
      </w:r>
    </w:p>
    <w:p w:rsidR="00736171" w:rsidRPr="007E187A" w:rsidRDefault="001152ED" w:rsidP="001152ED">
      <w:pPr>
        <w:widowControl w:val="0"/>
        <w:tabs>
          <w:tab w:val="left" w:pos="708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hAnsi="Times New Roman" w:cs="Times New Roman"/>
          <w:color w:val="000000"/>
          <w:sz w:val="24"/>
          <w:szCs w:val="24"/>
        </w:rPr>
        <w:t>Дашино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</w:t>
      </w:r>
      <w:r w:rsidR="003A1E75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4427" w:rsidRPr="007E187A" w:rsidRDefault="00736171" w:rsidP="002F442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2F4427" w:rsidRPr="007E187A">
        <w:rPr>
          <w:rFonts w:ascii="Times New Roman" w:hAnsi="Times New Roman" w:cs="Times New Roman"/>
          <w:color w:val="000000"/>
          <w:sz w:val="24"/>
          <w:szCs w:val="24"/>
        </w:rPr>
        <w:t>Село</w:t>
      </w:r>
    </w:p>
    <w:p w:rsidR="00736171" w:rsidRPr="007E187A" w:rsidRDefault="002F4427" w:rsidP="002F4427">
      <w:pPr>
        <w:widowControl w:val="0"/>
        <w:tabs>
          <w:tab w:val="left" w:pos="708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hAnsi="Times New Roman" w:cs="Times New Roman"/>
          <w:color w:val="000000"/>
          <w:sz w:val="24"/>
          <w:szCs w:val="24"/>
        </w:rPr>
        <w:t>Дашино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(Приложение № </w:t>
      </w:r>
      <w:r w:rsidR="00AC165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4427" w:rsidRPr="007E187A" w:rsidRDefault="00736171" w:rsidP="002F442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AC165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2F4427" w:rsidRPr="007E187A">
        <w:rPr>
          <w:rFonts w:ascii="Times New Roman" w:hAnsi="Times New Roman" w:cs="Times New Roman"/>
          <w:color w:val="000000"/>
          <w:sz w:val="24"/>
          <w:szCs w:val="24"/>
        </w:rPr>
        <w:t>Село</w:t>
      </w:r>
    </w:p>
    <w:p w:rsidR="00736171" w:rsidRPr="007E187A" w:rsidRDefault="002F4427" w:rsidP="002F4427">
      <w:pPr>
        <w:widowControl w:val="0"/>
        <w:tabs>
          <w:tab w:val="left" w:pos="708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hAnsi="Times New Roman" w:cs="Times New Roman"/>
          <w:color w:val="000000"/>
          <w:sz w:val="24"/>
          <w:szCs w:val="24"/>
        </w:rPr>
        <w:t>Дашино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23228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</w:t>
      </w:r>
      <w:r w:rsidR="00AC165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36171" w:rsidRPr="007E187A" w:rsidRDefault="00232284" w:rsidP="00232284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93"/>
          <w:tab w:val="left" w:pos="1134"/>
        </w:tabs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объёмы межбюджетных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трансфертов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СП «</w:t>
      </w:r>
      <w:r w:rsidR="00997D23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 «Мосальский район» 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</w:t>
      </w:r>
      <w:r w:rsidR="0068413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24C47" w:rsidRPr="007E187A" w:rsidRDefault="00232284" w:rsidP="00232284">
      <w:pPr>
        <w:widowControl w:val="0"/>
        <w:numPr>
          <w:ilvl w:val="0"/>
          <w:numId w:val="6"/>
        </w:numPr>
        <w:tabs>
          <w:tab w:val="clear" w:pos="720"/>
          <w:tab w:val="left" w:pos="851"/>
          <w:tab w:val="left" w:pos="993"/>
          <w:tab w:val="left" w:pos="1134"/>
        </w:tabs>
        <w:spacing w:after="0" w:line="240" w:lineRule="auto"/>
        <w:ind w:left="0" w:firstLine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объёмы межбюджетных трансфертов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СП «</w:t>
      </w:r>
      <w:r w:rsidR="00997D23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бюджету МР «Мосальский район» 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10);</w:t>
      </w:r>
    </w:p>
    <w:p w:rsidR="00824C47" w:rsidRPr="007E187A" w:rsidRDefault="00232284" w:rsidP="0023228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11.      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трансферты, п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из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МР «Мосальский район» 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бюджета Калужской области 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бюджету МО СП «</w:t>
      </w:r>
      <w:r w:rsidR="00997D23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6171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1</w:t>
      </w:r>
      <w:r w:rsidR="00C41BC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24C47" w:rsidRPr="007E187A" w:rsidRDefault="00232284" w:rsidP="0023228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12. 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Межбюджетные трансферты, предоставляемые из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МР «Мосальский район»  и бюджета Калужской области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бюджету МО СП «</w:t>
      </w:r>
      <w:r w:rsidR="00997D23" w:rsidRPr="007E187A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плановый период 2025 и 2026</w:t>
      </w:r>
      <w:r w:rsidR="00824C47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41BC4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12);</w:t>
      </w:r>
    </w:p>
    <w:p w:rsidR="009D4A5B" w:rsidRPr="007E187A" w:rsidRDefault="00232284" w:rsidP="0023228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13. </w:t>
      </w:r>
      <w:r w:rsidR="00907DB8"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распределения доходов, неустановленные </w:t>
      </w:r>
      <w:proofErr w:type="gramStart"/>
      <w:r w:rsidR="00907DB8"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proofErr w:type="gramEnd"/>
    </w:p>
    <w:p w:rsidR="00824C47" w:rsidRPr="007E187A" w:rsidRDefault="00684136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РФ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13).</w:t>
      </w:r>
    </w:p>
    <w:p w:rsidR="00736171" w:rsidRPr="00736171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2F1" w:rsidRPr="00992452" w:rsidRDefault="008712F1" w:rsidP="008712F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характеристики Проекта Решения Сельской Думы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Дашино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«О бюджете 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муниципального образования сельского посе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ления 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Дашино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094229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7E187A" w:rsidRDefault="00736171" w:rsidP="000942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D55F53" w:rsidRPr="007E187A" w:rsidRDefault="00736171" w:rsidP="007E187A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(руб.)</w:t>
      </w:r>
    </w:p>
    <w:tbl>
      <w:tblPr>
        <w:tblW w:w="0" w:type="auto"/>
        <w:jc w:val="center"/>
        <w:tblCellSpacing w:w="0" w:type="dxa"/>
        <w:tblLook w:val="04A0"/>
      </w:tblPr>
      <w:tblGrid>
        <w:gridCol w:w="4678"/>
        <w:gridCol w:w="1766"/>
        <w:gridCol w:w="1659"/>
        <w:gridCol w:w="1478"/>
      </w:tblGrid>
      <w:tr w:rsidR="00736171" w:rsidRPr="00736171" w:rsidTr="00094229">
        <w:trPr>
          <w:trHeight w:val="391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8712F1"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8712F1"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133D6"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8712F1"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7E18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736171" w:rsidTr="00094229">
        <w:trPr>
          <w:trHeight w:val="24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D55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1 192 632,00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1 162 400,00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1 172 600,00</w:t>
            </w:r>
          </w:p>
        </w:tc>
      </w:tr>
      <w:tr w:rsidR="00736171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D55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1 781 198,00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D55F53" w:rsidP="00871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712F1"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395 084,00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1 698 990,00</w:t>
            </w:r>
          </w:p>
        </w:tc>
      </w:tr>
      <w:tr w:rsidR="00736171" w:rsidRPr="00736171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D55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2 973 830,00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2 557 484,00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2 871 590,00</w:t>
            </w:r>
          </w:p>
        </w:tc>
      </w:tr>
      <w:tr w:rsidR="0058701D" w:rsidRPr="00736171" w:rsidTr="00094229">
        <w:trPr>
          <w:trHeight w:val="237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8609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59 583,75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8712F1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119 677,50</w:t>
            </w:r>
          </w:p>
        </w:tc>
      </w:tr>
      <w:tr w:rsidR="0058701D" w:rsidRPr="00736171" w:rsidTr="00094229">
        <w:trPr>
          <w:trHeight w:val="283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701D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58701D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внутреннего муниципального долга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701D" w:rsidRPr="00736171" w:rsidTr="00094229">
        <w:trPr>
          <w:trHeight w:val="308"/>
          <w:tblCellSpacing w:w="0" w:type="dxa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871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резервного фонда в общей сумме расходов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D55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55F53"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7E187A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76D05" w:rsidRPr="007E1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 w:rsidR="00D036FF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формирование доходов и расходов на 202</w:t>
      </w:r>
      <w:r w:rsidR="0099035D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99035D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99035D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9035D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осуществлялось без существенных изменений в их структуре.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035D" w:rsidRDefault="007C393F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</w:t>
      </w:r>
      <w:r w:rsidR="00736171" w:rsidRPr="00990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736171" w:rsidRPr="0099035D" w:rsidRDefault="00736171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99035D" w:rsidRDefault="00736171" w:rsidP="0099035D">
      <w:pPr>
        <w:pStyle w:val="a4"/>
        <w:widowControl w:val="0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сформирован в форме Решения Сельской Думы</w:t>
      </w:r>
      <w:r w:rsidR="007C393F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212CE4"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</w:t>
      </w:r>
      <w:r w:rsidR="007C393F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212CE4"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99035D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99035D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99035D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9035D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736171" w:rsidRPr="0099035D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показателей, представляемых для утверждения в </w:t>
      </w:r>
      <w:r w:rsidR="007C393F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соответствует требованиям статьи 184.1 БК РФ и </w:t>
      </w:r>
      <w:r w:rsidR="00E03EE3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Положения о бюджетном процессе.</w:t>
      </w:r>
    </w:p>
    <w:p w:rsidR="00736171" w:rsidRPr="0099035D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документов и материалов,</w:t>
      </w:r>
      <w:r w:rsidR="00BE070C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одновременно с п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736171" w:rsidRPr="0099035D" w:rsidRDefault="0099035D" w:rsidP="0099035D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 </w:t>
      </w:r>
      <w:proofErr w:type="gramStart"/>
      <w:r w:rsidR="00736171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 Проекта решения о бюджете, в соответствии с пунктом 1 статьи 184.1 БК РФ пунктом 1 статьи 4 Положения о бюджетном процессе, устанавливаются основные характеристики бюджета сельского поселения на 202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0C8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</w:t>
      </w:r>
      <w:r w:rsidR="00736171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к которым относятся общий объем доходов, общий объем расходов, дефицит (</w:t>
      </w:r>
      <w:proofErr w:type="spellStart"/>
      <w:r w:rsidR="00736171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="00736171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</w:t>
      </w:r>
      <w:r w:rsidR="0050631F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9035D" w:rsidRPr="0099035D" w:rsidRDefault="0099035D" w:rsidP="00990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Нормативная величина резервного фонда администрации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запланирована в объеме 10 000,00 рублей на 2024 год и по 10 000,00 рублей планового периода, что не противоречит требованиям статьи 81 БК РФ.</w:t>
      </w:r>
    </w:p>
    <w:p w:rsidR="0050631F" w:rsidRPr="0099035D" w:rsidRDefault="0099035D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50631F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внутреннего муниципального долга </w:t>
      </w:r>
      <w:r w:rsidR="0037086A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в объеме 0 рублей, в том числе верхний предел  долга по муниципальным гарантиям 0 рублей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2025</w:t>
      </w:r>
      <w:r w:rsidR="00241C03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31F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7086A"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год планового периода; </w:t>
      </w:r>
    </w:p>
    <w:p w:rsidR="0099035D" w:rsidRPr="0099035D" w:rsidRDefault="0099035D" w:rsidP="00990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Объем дефицита (</w:t>
      </w:r>
      <w:proofErr w:type="spellStart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на 2024 год  и на плановый период  2025 и 2026 годов отсутствует.</w:t>
      </w:r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Статьей 2 Проекта решения о бюджете в соответствии с пунктом 2 статьи 184.1 БК РФ  утверждаются нормативы распределения  доходов неустановленные законодательством РФ согласно приложению №13 к настоящему Решению.</w:t>
      </w:r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 Статьей 3 Проекта решения о бюджете утверждаются поступления доходов бюджета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по кодам классификации доходов бюджетов бюджетной системы РФ:</w:t>
      </w:r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на 2024 год согласно Приложению № 1 к настоящему Решению;</w:t>
      </w:r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2 к настоящему Решению.</w:t>
      </w:r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6. Статьей 4 Проекта решения о бюджете в соответствии с пунктом 3 статьи 184.1 БК РФ утверждается ведомственная структура расходов бюджета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3 к настоящему Решению;</w:t>
      </w:r>
    </w:p>
    <w:p w:rsidR="0099035D" w:rsidRPr="0099035D" w:rsidRDefault="0099035D" w:rsidP="0099035D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4 к настоящему Решению.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бюджета сельского поселения на 2024 год и на плановый период 2025 и 2026 годов.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Пунктом 2 статьи 4 Проекта решения о бюджете утверждается распределение бюджетных ассигнований бюджета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 разделам, подразделам, целевым статьям (муниципальным программам и </w:t>
      </w:r>
      <w:proofErr w:type="spellStart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подгруппам, видов расходов классификации расходов бюджетов: 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 5 к настоящему Решению;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6 к настоящему Решению.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8.  Пунктом 3 статьи 4 Проекта решения о бюджете утверждается распределение бюджетных ассигнований бюджета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по целевым статьям (муниципальным программам и </w:t>
      </w:r>
      <w:proofErr w:type="spellStart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2024 год согласно Приложению № 7 к настоящему Решению;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 8 к настоящему Решению.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9. Статьей 5 Проекта решения о бюджете устанавливается финансирование расходов на содержание органов муниципальной власти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 иных муниципальных органов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в пределах ассигнований, предусмотренных в бюджете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на соответствующий период на данные цели.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10. Пунктом 1 статьи 6 Проекта решения о бюджете в расходах учитываются объемы межбюджетных трансфертов, предоставляемых бюджету МР «Мосальский район» на исполнение переданных полномочий: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2024 год согласно приложению №9 к настоящему  Решению;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№10 к настоящему  Решению.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11. Пунктом 2 статьи 6 Проекта решения о бюджете в доходах учитываются объемы межбюджетных трансфертов, предоставляемых из бюджета МР «Мосальский район» и бюджета Калужской области бюджету МО СП «</w:t>
      </w:r>
      <w:r w:rsidRPr="0099035D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на 2024 год согласно приложению №11 к настоящему  Решению;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плановый период 2025 и 2026 годов согласно приложению №12 к настоящему  Решению.</w:t>
      </w:r>
    </w:p>
    <w:p w:rsidR="0099035D" w:rsidRPr="0099035D" w:rsidRDefault="0099035D" w:rsidP="0099035D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12. Пунктом 3 статьи 6 Проекта решения о бюджете устанавливается возврат неиспользованных по состоянию на 1 января 2024 года остатков межбюджетных трансфертов, предоставленных из областного бюджета и бюджета МР «Мосальский район» в форме субвенций, субсидий, иных межбюджетных трансфертов, имеющих целевое назначение в течение первых 10 рабочих дней 2024 года.</w:t>
      </w:r>
    </w:p>
    <w:p w:rsidR="005656A3" w:rsidRPr="0099035D" w:rsidRDefault="005656A3" w:rsidP="0050631F">
      <w:pPr>
        <w:widowControl w:val="0"/>
        <w:tabs>
          <w:tab w:val="left" w:pos="0"/>
          <w:tab w:val="left" w:pos="708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26" w:rsidRDefault="00787126" w:rsidP="00736171">
      <w:pPr>
        <w:widowControl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736171" w:rsidRPr="0099035D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736171" w:rsidRPr="0099035D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35D" w:rsidRPr="0099035D" w:rsidRDefault="0099035D" w:rsidP="00990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правильности применения кодов бюджетной классификации при составлении проекта решения о бюджете были сопоставлены на соответствие действующему законодательству  представленные данные к Бюджету: поступление доходов  по основным источникам на 2024 – 2026 годы,  расходы в разрезе разделов, подразделов, целевых статей,  </w:t>
      </w: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видов расходов классификации бюджета сельского поселения на 2024 - 2026 годы. </w:t>
      </w:r>
    </w:p>
    <w:p w:rsidR="0099035D" w:rsidRPr="0099035D" w:rsidRDefault="0099035D" w:rsidP="00990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C07B01" w:rsidRDefault="00736171" w:rsidP="0099035D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787126" w:rsidRPr="00C0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C0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A0244C" w:rsidRPr="00C07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Село Дашино</w:t>
      </w:r>
      <w:r w:rsidRPr="00C0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C07B01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C07B0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8C4B0E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A0244C" w:rsidRPr="00C07B01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 </w:t>
      </w:r>
      <w:r w:rsidR="00A35C8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на основе </w:t>
      </w:r>
      <w:r w:rsidR="00A35C8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сценарных условий формирования проекта бюджета  МО СП «</w:t>
      </w:r>
      <w:r w:rsidR="00A0244C" w:rsidRPr="00C07B01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A35C8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показателей прогноза социально-экономического развития  МО СП «</w:t>
      </w:r>
      <w:r w:rsidR="00A0244C" w:rsidRPr="00C07B01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2024 год и на плановый период 2025 и 2026</w:t>
      </w:r>
      <w:r w:rsidR="00A35C8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C05DCA" w:rsidRPr="00C07B01" w:rsidRDefault="00C05DCA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макроэкономическими показателями, взятыми за основу, являются: фонд оплаты труда, налоговые льготы.</w:t>
      </w:r>
    </w:p>
    <w:p w:rsidR="00736171" w:rsidRPr="00C07B0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расчетов по доходам использовались показатели отчетности Федеральной налоговой службы за 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финансовый год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налоговой базе и структуре начислений по </w:t>
      </w:r>
      <w:r w:rsidR="00A35C8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на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логам, оценка поступления в 2023</w:t>
      </w:r>
      <w:r w:rsidR="00A35C8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объёмы налоговых льгот.</w:t>
      </w:r>
    </w:p>
    <w:p w:rsidR="00736171" w:rsidRPr="00C07B0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31419F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A0244C" w:rsidRPr="00C07B01">
        <w:rPr>
          <w:rFonts w:ascii="Times New Roman" w:hAnsi="Times New Roman" w:cs="Times New Roman"/>
          <w:color w:val="000000"/>
          <w:sz w:val="24"/>
          <w:szCs w:val="24"/>
        </w:rPr>
        <w:t>Село Дашино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C07B0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C07B01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C07B01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C07B01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C07B01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A05F9A" w:rsidRPr="00C07B01" w:rsidRDefault="00A05F9A" w:rsidP="00A05F9A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самообложения граждан, зачисляемые в бюджеты сельских поселений;</w:t>
      </w:r>
    </w:p>
    <w:p w:rsidR="00A05F9A" w:rsidRPr="00C07B01" w:rsidRDefault="00A05F9A" w:rsidP="00A05F9A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Инициативные платежи, зачисляемые в бюджеты сельских поселений.</w:t>
      </w:r>
    </w:p>
    <w:p w:rsidR="00C07B01" w:rsidRPr="00C07B01" w:rsidRDefault="00C07B01" w:rsidP="00C07B01">
      <w:pPr>
        <w:widowControl w:val="0"/>
        <w:tabs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C07B01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05F9A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</w:t>
      </w:r>
      <w:r w:rsidR="0031419F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451CE9" w:rsidRPr="00C07B01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36171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поселений на выравнивание уровня бюджетной</w:t>
      </w:r>
    </w:p>
    <w:p w:rsidR="00736171" w:rsidRPr="00C07B01" w:rsidRDefault="00736171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обеспеченности;</w:t>
      </w:r>
    </w:p>
    <w:p w:rsidR="00451CE9" w:rsidRPr="00C07B01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</w:t>
      </w:r>
      <w:r w:rsidR="0049579E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первичного воинского учёта на территориях</w:t>
      </w:r>
    </w:p>
    <w:p w:rsidR="00736171" w:rsidRPr="00C07B01" w:rsidRDefault="00451CE9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отсутствуют военные комиссариаты</w:t>
      </w:r>
      <w:r w:rsidR="00736171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C07B01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6171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межбюджетные трансферты.</w:t>
      </w:r>
    </w:p>
    <w:p w:rsidR="00736171" w:rsidRPr="00C07B0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сельского поселения «</w:t>
      </w:r>
      <w:r w:rsidR="008A0203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Дашино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определены:</w:t>
      </w:r>
    </w:p>
    <w:p w:rsidR="00736171" w:rsidRPr="00C07B01" w:rsidRDefault="00736171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DF2446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1C58FF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2446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973 830,00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рублей, в том числе:</w:t>
      </w:r>
    </w:p>
    <w:p w:rsidR="00736171" w:rsidRPr="00C07B0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8A0203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F2446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192 632</w:t>
      </w:r>
      <w:r w:rsidR="008A0203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рублей (</w:t>
      </w:r>
      <w:r w:rsidR="00DF2446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40,1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C07B0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8D4F6C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F2446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781 198</w:t>
      </w:r>
      <w:r w:rsidR="008D4F6C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DF2446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59,9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C07B01" w:rsidRDefault="00AA3C78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736171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2664EE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557 484</w:t>
      </w:r>
      <w:r w:rsidR="00736171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рублей, в том числе:</w:t>
      </w:r>
    </w:p>
    <w:p w:rsidR="00736171" w:rsidRPr="00C07B0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8A0203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162 400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8A0203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5,5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C07B0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2664EE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395 084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54,5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C07B01" w:rsidRDefault="00736171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160769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871 590</w:t>
      </w:r>
      <w:r w:rsidR="00160769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C07B0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6848EB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172 600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40,8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C07B01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160769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A3C78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698 990</w:t>
      </w:r>
      <w:r w:rsidR="00160769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A95B85"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59,2</w:t>
      </w:r>
      <w:r w:rsidRPr="00C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736171" w:rsidRPr="00C07B01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2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3818"/>
        <w:gridCol w:w="1567"/>
        <w:gridCol w:w="1380"/>
        <w:gridCol w:w="1390"/>
        <w:gridCol w:w="1318"/>
      </w:tblGrid>
      <w:tr w:rsidR="00736171" w:rsidRPr="00C07B01" w:rsidTr="00C07B01">
        <w:trPr>
          <w:trHeight w:val="245"/>
          <w:tblCellSpacing w:w="0" w:type="dxa"/>
        </w:trPr>
        <w:tc>
          <w:tcPr>
            <w:tcW w:w="3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22015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</w:t>
            </w:r>
            <w:r w:rsidR="00736171"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 решения о бюджете</w:t>
            </w:r>
          </w:p>
        </w:tc>
      </w:tr>
      <w:tr w:rsidR="0086092C" w:rsidRPr="00C07B01" w:rsidTr="00C07B01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C07B01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07B01"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07B01"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07B01"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86092C" w:rsidRPr="00C07B01" w:rsidTr="00C07B01">
        <w:trPr>
          <w:trHeight w:val="267"/>
          <w:tblCellSpacing w:w="0" w:type="dxa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267D7" w:rsidRDefault="009267D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1 533 549,55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1 192 632,00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1 162 400,00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1 172 600,00</w:t>
            </w:r>
          </w:p>
        </w:tc>
      </w:tr>
      <w:tr w:rsidR="0086092C" w:rsidRPr="00C07B01" w:rsidTr="00C07B01">
        <w:trPr>
          <w:trHeight w:val="103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267D7" w:rsidRDefault="009267D7" w:rsidP="0086092C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1 479 746,80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1 147 200,00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1 157 400,00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5E7A67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1 167 600,00</w:t>
            </w:r>
          </w:p>
        </w:tc>
      </w:tr>
      <w:tr w:rsidR="0086092C" w:rsidRPr="00C07B01" w:rsidTr="00C07B01">
        <w:trPr>
          <w:trHeight w:val="193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9267D7" w:rsidP="00FD3D9A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7 600,00</w:t>
            </w:r>
          </w:p>
        </w:tc>
      </w:tr>
      <w:tr w:rsidR="0086092C" w:rsidRPr="00C07B01" w:rsidTr="00C07B01">
        <w:trPr>
          <w:trHeight w:val="73"/>
          <w:tblCellSpacing w:w="0" w:type="dxa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9267D7" w:rsidP="0086092C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50 964,80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86092C" w:rsidRPr="00C07B01" w:rsidTr="00C07B01">
        <w:trPr>
          <w:trHeight w:val="99"/>
          <w:tblCellSpacing w:w="0" w:type="dxa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9267D7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1 421 782,00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1 085 000,00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1 090 000,00</w:t>
            </w:r>
          </w:p>
        </w:tc>
      </w:tr>
      <w:tr w:rsidR="0086092C" w:rsidRPr="00C07B01" w:rsidTr="00C07B01">
        <w:trPr>
          <w:trHeight w:val="145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267D7" w:rsidRDefault="009267D7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53 802,75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45 432,00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306F9" w:rsidRDefault="00C306F9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306F9" w:rsidRDefault="00C306F9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5 000,00</w:t>
            </w:r>
          </w:p>
        </w:tc>
      </w:tr>
      <w:tr w:rsidR="00C07B01" w:rsidRPr="00C07B01" w:rsidTr="00C07B01">
        <w:trPr>
          <w:trHeight w:val="145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7B01" w:rsidRPr="00C07B01" w:rsidRDefault="00C07B01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7B01" w:rsidRPr="00C07B01" w:rsidRDefault="009267D7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7B01" w:rsidRDefault="00C07B01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7B01" w:rsidRPr="00C07B01" w:rsidRDefault="00C306F9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07B01" w:rsidRPr="00C07B01" w:rsidRDefault="00C306F9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86092C" w:rsidRPr="00C07B01" w:rsidTr="00C07B01">
        <w:trPr>
          <w:trHeight w:val="191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9267D7" w:rsidP="0086092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48 802,75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40 432,00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092C" w:rsidRPr="00C07B01" w:rsidTr="00C07B01">
        <w:trPr>
          <w:trHeight w:val="251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267D7" w:rsidRDefault="009267D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2 155 728,08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1 781 198,00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1 395 084,00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1 698 990,00</w:t>
            </w:r>
          </w:p>
        </w:tc>
      </w:tr>
      <w:tr w:rsidR="0086092C" w:rsidRPr="00C07B01" w:rsidTr="00C07B01">
        <w:trPr>
          <w:trHeight w:val="255"/>
          <w:tblCellSpacing w:w="0" w:type="dxa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9267D7" w:rsidRDefault="003B1A7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3 689 277,63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07B0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2 973 830,00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B56B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2 557 484,00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C07B01" w:rsidRDefault="00C306F9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2 871 590,00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086" w:rsidRPr="007E187A" w:rsidRDefault="00736171" w:rsidP="001E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ожидаемым исполн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бюджета по доходам на 2023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доходная часть бюджета сельского поселения на 202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целом у</w:t>
      </w:r>
      <w:r w:rsidR="00E4645F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 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715 447,63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 связано с </w:t>
      </w:r>
      <w:r w:rsidR="001E0086" w:rsidRPr="007E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собственных доходов и доходов 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1E0086" w:rsidRPr="007E187A" w:rsidRDefault="001E0086" w:rsidP="001E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в Проекте решения о бюджете на 2024 год  отражены в сумме </w:t>
      </w:r>
      <w:r w:rsidRPr="007E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1 192 632,00 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что на 340 917,55 рублей меньше ожидаемого исполнения  за 2023 год, а безвозмездные поступления - в сумме </w:t>
      </w:r>
      <w:r w:rsidRPr="007E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1 781 198,00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на 374 530,08 рублей меньше ожидаемого исполнения  безвозмездных перечислений за 2023 год. </w:t>
      </w:r>
    </w:p>
    <w:p w:rsidR="001E0086" w:rsidRPr="007E187A" w:rsidRDefault="001E0086" w:rsidP="001E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171" w:rsidRPr="007E187A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бюджета сельского поселения на 202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сельского поселения за 202</w:t>
      </w:r>
      <w:r w:rsidR="001E0086"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 представлены</w:t>
      </w:r>
      <w:r w:rsidRPr="007E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диаграммой № 1.</w:t>
      </w:r>
    </w:p>
    <w:p w:rsidR="00960277" w:rsidRDefault="00736171" w:rsidP="0096027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BC1EF8" w:rsidRDefault="00736171" w:rsidP="0096027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 1 (тыс. рублей)</w:t>
      </w:r>
    </w:p>
    <w:p w:rsidR="00A7264A" w:rsidRPr="00736171" w:rsidRDefault="00A7264A" w:rsidP="00A726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060" cy="2291575"/>
            <wp:effectExtent l="19050" t="0" r="1939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277" w:rsidRPr="00992452" w:rsidRDefault="00960277" w:rsidP="009602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представленной диаграммы видно, что в общем объеме доходов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2024-2026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безвозмездные поступления составляют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всех доходов бюджета поселения.</w:t>
      </w:r>
    </w:p>
    <w:p w:rsidR="00736171" w:rsidRPr="00736171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277" w:rsidRPr="009C225B" w:rsidRDefault="00960277" w:rsidP="00960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трехлетней перспективе, представленной в таблице № 3 структура доходов сельского поселения, в части собственных доходов, стабильна. Уменьшение наблюдается доли «Безвозмездных поступлений»</w:t>
      </w:r>
      <w:r w:rsidR="00927E6C" w:rsidRPr="00927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2025 году</w:t>
      </w:r>
      <w:r w:rsidRPr="00927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7E6C" w:rsidRDefault="00927E6C" w:rsidP="00736171">
      <w:pPr>
        <w:widowControl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B52050" w:rsidRDefault="00B52050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2050" w:rsidRDefault="00B52050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927E6C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3 (тыс. 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2313"/>
        <w:gridCol w:w="1281"/>
        <w:gridCol w:w="991"/>
        <w:gridCol w:w="1281"/>
        <w:gridCol w:w="1017"/>
        <w:gridCol w:w="890"/>
        <w:gridCol w:w="1019"/>
        <w:gridCol w:w="701"/>
      </w:tblGrid>
      <w:tr w:rsidR="007B0EE4" w:rsidRPr="00927E6C" w:rsidTr="007B0EE4">
        <w:trPr>
          <w:trHeight w:val="469"/>
          <w:tblCellSpacing w:w="0" w:type="dxa"/>
        </w:trPr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BC1EF8"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BC1EF8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BC1EF8"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BC1EF8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2025</w:t>
            </w:r>
            <w:r w:rsidR="00736171"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BC1EF8"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BC1EF8"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B0EE4" w:rsidRPr="00927E6C" w:rsidTr="007B0EE4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27E6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27E6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27E6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927E6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927E6C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7B0EE4" w:rsidRPr="00927E6C" w:rsidTr="007B0EE4">
        <w:trPr>
          <w:trHeight w:val="426"/>
          <w:tblCellSpacing w:w="0" w:type="dxa"/>
        </w:trPr>
        <w:tc>
          <w:tcPr>
            <w:tcW w:w="2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7B0EE4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1 192,6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1 162,4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1 172,6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1A43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0720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7B0EE4" w:rsidRPr="00927E6C" w:rsidTr="007B0EE4">
        <w:trPr>
          <w:trHeight w:val="259"/>
          <w:tblCellSpacing w:w="0" w:type="dxa"/>
        </w:trPr>
        <w:tc>
          <w:tcPr>
            <w:tcW w:w="2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7B0EE4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0720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7B0EE4" w:rsidRPr="00927E6C" w:rsidTr="007B0EE4">
        <w:trPr>
          <w:trHeight w:val="259"/>
          <w:tblCellSpacing w:w="0" w:type="dxa"/>
        </w:trPr>
        <w:tc>
          <w:tcPr>
            <w:tcW w:w="2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7B0EE4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1A43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B0EE4" w:rsidRPr="00927E6C" w:rsidTr="007B0EE4">
        <w:trPr>
          <w:trHeight w:val="263"/>
          <w:tblCellSpacing w:w="0" w:type="dxa"/>
        </w:trPr>
        <w:tc>
          <w:tcPr>
            <w:tcW w:w="2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7B0EE4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</w:t>
            </w:r>
            <w:r w:rsidRPr="00927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1 781,2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1 395,1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1 699,0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EB6D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7B0EE4" w:rsidRPr="00927E6C" w:rsidTr="007B0EE4">
        <w:trPr>
          <w:trHeight w:val="267"/>
          <w:tblCellSpacing w:w="0" w:type="dxa"/>
        </w:trPr>
        <w:tc>
          <w:tcPr>
            <w:tcW w:w="23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7B0EE4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Всего доходов: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2 557,5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BC1EF8" w:rsidP="007B0E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-416,3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F852F0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0EE4" w:rsidRPr="00927E6C" w:rsidRDefault="005935CD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112,3</w:t>
            </w:r>
          </w:p>
        </w:tc>
      </w:tr>
    </w:tbl>
    <w:p w:rsidR="00736171" w:rsidRPr="002917F9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D2640D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B33FF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среднесрочной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перспективе, представленной в таблице № 3, структура доходов бюджета сельского поселения стабильна.</w:t>
      </w:r>
    </w:p>
    <w:p w:rsidR="00736171" w:rsidRPr="00D2640D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3C67D7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2024-2026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6C3A5E" w:rsidRPr="00D2640D" w:rsidRDefault="00736171" w:rsidP="004D2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поступления </w:t>
      </w:r>
      <w:r w:rsidR="00C64BC2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налогу 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дохо</w:t>
      </w:r>
      <w:r w:rsidR="00C64BC2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физических лиц, удерживаемому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AD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</w:t>
      </w:r>
      <w:r w:rsidR="00B21AD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B21AD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по форме «Отчет о налоговой базе и структуре начислений по налогу на доходы физических ли</w:t>
      </w:r>
      <w:r w:rsidR="00C64BC2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B21AD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удерживаемому налоговыми агентами» (ф. № 5-НДФЛ) за последний отчетный год</w:t>
      </w:r>
      <w:r w:rsidR="006C3A5E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 предшествующий отчётному</w:t>
      </w:r>
      <w:r w:rsidR="00C64BC2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C3A5E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BC2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прогнозируемый объем поступлений налога на доходы физических лиц определен с учетом установленных нормативов отчислений и составляет 2%: в 2024 году – 7,2 тыс. руб., в 2025 году – 7,4 тыс. руб., в 2026 году – 7,6 тыс. руб.</w:t>
      </w:r>
    </w:p>
    <w:p w:rsidR="004D2258" w:rsidRPr="00D2640D" w:rsidRDefault="004D2258" w:rsidP="004D2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на совокупный доход (налог, взимаемый с применением упрощенной системы налогообложения) спрогнозирован на 2024 год сумме – 60,0 тыс. руб</w:t>
      </w:r>
      <w:r w:rsidR="0093507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2025 год </w:t>
      </w:r>
      <w:r w:rsidR="00A861A0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</w:t>
      </w:r>
      <w:r w:rsidR="00A861A0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93507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на 2026 год – 70,0 тыс. рублей.</w:t>
      </w:r>
      <w:proofErr w:type="gramEnd"/>
    </w:p>
    <w:p w:rsidR="004D2258" w:rsidRPr="00D2640D" w:rsidRDefault="00935076" w:rsidP="004D22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расчета налога на имущество физических лиц принята среднегодовая стоимость имущества, признаваемого объектом налогообложения (налоговая база) по данным отчета налоговых органов, дополнительные поступления за счет повышения уровня администрирования.</w:t>
      </w:r>
    </w:p>
    <w:p w:rsidR="00C851DA" w:rsidRPr="00D2640D" w:rsidRDefault="00C851DA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рогнозируем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объём поступлений</w:t>
      </w:r>
      <w:r w:rsidR="00736171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 на 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физических лиц в бюджет поселения составит по </w:t>
      </w:r>
      <w:r w:rsidR="00F329B1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</w:t>
      </w:r>
      <w:r w:rsidR="00935076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ежегодно.</w:t>
      </w:r>
    </w:p>
    <w:p w:rsidR="00935076" w:rsidRPr="00D2640D" w:rsidRDefault="00935076" w:rsidP="00935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организаций спрогнозирован на 2024 – 2026 годы по 800,0 тыс. руб. ежегодно.</w:t>
      </w:r>
    </w:p>
    <w:p w:rsidR="00935076" w:rsidRPr="00D2640D" w:rsidRDefault="00935076" w:rsidP="00935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физических лиц спрогнозирован на 2024 год сумме – 165,0 тыс. рублей, на 2025 год – 170,0 тыс. рублей, на 2026 год – 175,0 тыс. рублей.</w:t>
      </w:r>
    </w:p>
    <w:p w:rsidR="00935076" w:rsidRPr="00D2640D" w:rsidRDefault="00935076" w:rsidP="00935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CB3C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бюджета на 202</w:t>
      </w:r>
      <w:r w:rsidR="00D2640D"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2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4. </w:t>
      </w: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2640D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4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4 (руб.)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37"/>
        <w:gridCol w:w="1828"/>
        <w:gridCol w:w="1408"/>
      </w:tblGrid>
      <w:tr w:rsidR="00736171" w:rsidRPr="00D2640D" w:rsidTr="00F83B6C">
        <w:trPr>
          <w:trHeight w:val="300"/>
          <w:tblCellSpacing w:w="0" w:type="dxa"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2640D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2640D" w:rsidRDefault="00D2640D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D2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2640D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D2640D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2640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2640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2640D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B6C" w:rsidRPr="00D2640D" w:rsidTr="00F83B6C">
        <w:trPr>
          <w:trHeight w:val="233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D2640D" w:rsidRDefault="00F83B6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602FFC" w:rsidP="00DA0C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1 192 632,00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B8486B" w:rsidRDefault="00B8486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40,1</w:t>
            </w:r>
          </w:p>
        </w:tc>
      </w:tr>
      <w:tr w:rsidR="00F83B6C" w:rsidRPr="00D2640D" w:rsidTr="00F83B6C">
        <w:trPr>
          <w:trHeight w:val="13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D2640D" w:rsidRDefault="00F83B6C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602FFC" w:rsidP="00DA0C6D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1 147 200,00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B8486B" w:rsidRDefault="00B8486B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38,6</w:t>
            </w:r>
          </w:p>
        </w:tc>
      </w:tr>
      <w:tr w:rsidR="00F83B6C" w:rsidRPr="00D2640D" w:rsidTr="00F83B6C">
        <w:trPr>
          <w:trHeight w:val="25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D2640D" w:rsidRDefault="00F83B6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602FFC" w:rsidP="00DA0C6D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B8486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83B6C" w:rsidRPr="00D2640D" w:rsidTr="00F83B6C">
        <w:trPr>
          <w:trHeight w:val="29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D2640D" w:rsidRDefault="00F83B6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602FFC" w:rsidP="00DA0C6D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B8486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83B6C" w:rsidRPr="00D2640D" w:rsidTr="00F83B6C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D2640D" w:rsidRDefault="00F83B6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602FFC" w:rsidP="00DA0C6D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B8486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</w:tr>
      <w:tr w:rsidR="00F83B6C" w:rsidRPr="00D2640D" w:rsidTr="00F83B6C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D2640D" w:rsidRDefault="00602FFC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F83B6C" w:rsidRPr="00D26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602FFC" w:rsidP="00DA0C6D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45 432,00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B6C" w:rsidRPr="00602FFC" w:rsidRDefault="00B8486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736171" w:rsidRPr="00D2640D" w:rsidTr="00F83B6C">
        <w:trPr>
          <w:trHeight w:val="13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2640D" w:rsidRDefault="00736171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02FFC" w:rsidRDefault="00602FFC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1 781 198,00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8486B" w:rsidRDefault="00B8486B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59,9</w:t>
            </w:r>
          </w:p>
        </w:tc>
      </w:tr>
      <w:tr w:rsidR="00736171" w:rsidRPr="00D2640D" w:rsidTr="00F83B6C">
        <w:trPr>
          <w:trHeight w:val="11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2640D" w:rsidRDefault="00736171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602FFC" w:rsidRDefault="00602FFC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2 973 830,00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8486B" w:rsidRDefault="00B8486B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8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E6C8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Наибольший удельный вес в части налоговых доходов занимают «Налоги на имущество» </w:t>
      </w:r>
      <w:r w:rsidR="007938F4"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1 080,0 </w:t>
      </w: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 или </w:t>
      </w:r>
      <w:r w:rsidR="007938F4"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36,3</w:t>
      </w: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736171" w:rsidRPr="007E6C83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Безвозмездные поступления занимают </w:t>
      </w:r>
      <w:r w:rsidR="007E6C83"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</w:t>
      </w: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</w:t>
      </w:r>
      <w:r w:rsidR="007E6C83"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E6C83"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59,9</w:t>
      </w: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</w:t>
      </w:r>
      <w:r w:rsidR="00F24F8E"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поселения</w:t>
      </w:r>
      <w:r w:rsidRPr="007E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C93" w:rsidRPr="007E6C83" w:rsidRDefault="00DE2C93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7E6C83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DE2C93" w:rsidRPr="007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7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700A15" w:rsidRPr="007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 Дашино</w:t>
      </w:r>
      <w:r w:rsidRPr="007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C83" w:rsidRPr="00992452" w:rsidRDefault="007E6C83" w:rsidP="007E6C8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СП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 Дашино» на 2024 год и на плановый период 2025 и 2026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 сформирована в рамках муниципальных программ, перечень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которых утвержден распоряжением администрации МО СП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Село Дашино»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08.2023 №18-р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ведомственных целевых программ и мероприятий, которые не вошли в государственные программы Калужской области, мероприятий, которые не вошли в муниципальные программы МО СП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 Дашино».</w:t>
      </w:r>
      <w:proofErr w:type="gramEnd"/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  и на плано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распределены:</w:t>
      </w:r>
    </w:p>
    <w:p w:rsidR="007E6C83" w:rsidRPr="00992452" w:rsidRDefault="007E6C83" w:rsidP="007E6C83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7E6C83" w:rsidRPr="00992452" w:rsidRDefault="007E6C83" w:rsidP="007E6C83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7E6C83" w:rsidRPr="00992452" w:rsidRDefault="007E6C83" w:rsidP="007E6C83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(государственным программам и не программным направлениям деятельности), группам и подгруппам видов расходов классификации бюджетов. </w:t>
      </w:r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асходы в рамках программ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сформированы в сумме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2 928 982,00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</w:t>
      </w:r>
      <w:r w:rsidRPr="001C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98,5% от</w:t>
      </w:r>
      <w:r w:rsidRPr="000D3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объема расходов.</w:t>
      </w:r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бюджета МО СП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 Дашино».</w:t>
      </w:r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 составит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2 973 830,00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2 557 484,00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59 583,75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:rsidR="007E6C83" w:rsidRPr="00992452" w:rsidRDefault="007E6C83" w:rsidP="007E6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2 871 590,00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119 677,50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BE5" w:rsidRPr="00BE0BE5" w:rsidRDefault="00BE0BE5" w:rsidP="00BE0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решения о бюджете представлена ведомственная структура расходов бюджета на 2024 год и плановый период 2025 и 2026 годов (</w:t>
      </w:r>
      <w:proofErr w:type="gramStart"/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 3,4 к проекту решения о бюджете).</w:t>
      </w:r>
    </w:p>
    <w:p w:rsidR="00736171" w:rsidRPr="00BE0BE5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BE0BE5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A47201"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F725E3"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Дашино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BE0BE5"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5.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B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Таблица № 5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5812"/>
        <w:gridCol w:w="992"/>
        <w:gridCol w:w="1720"/>
        <w:gridCol w:w="1141"/>
      </w:tblGrid>
      <w:tr w:rsidR="00736171" w:rsidRPr="00736171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BE0BE5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2024</w:t>
            </w:r>
            <w:r w:rsidR="00736171"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BE0BE5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736171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736171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F3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F3A0B"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</w:t>
            </w: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F725E3"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Дашино</w:t>
            </w: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F3A0B" w:rsidP="00BE0B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973 830,00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736171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F725E3" w:rsidP="00BE0BE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973 830,00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BE0BE5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2610" w:rsidRPr="00CB3C22" w:rsidRDefault="00D02610" w:rsidP="00CB3C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проекта решения о бюджете на период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024 - 2026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 6.</w:t>
      </w: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2610" w:rsidRDefault="00D02610" w:rsidP="00736171">
      <w:pPr>
        <w:widowControl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</w:p>
    <w:p w:rsidR="00736171" w:rsidRPr="00736171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26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Таблица № 6</w:t>
      </w: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3363"/>
        <w:gridCol w:w="991"/>
        <w:gridCol w:w="850"/>
        <w:gridCol w:w="862"/>
        <w:gridCol w:w="850"/>
        <w:gridCol w:w="862"/>
        <w:gridCol w:w="850"/>
      </w:tblGrid>
      <w:tr w:rsidR="00736171" w:rsidRPr="00736171" w:rsidTr="00736171">
        <w:trPr>
          <w:trHeight w:val="143"/>
          <w:tblCellSpacing w:w="0" w:type="dxa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736171"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="00736171"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736171" w:rsidTr="00736171">
        <w:trPr>
          <w:trHeight w:val="5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736171" w:rsidTr="00736171">
        <w:trPr>
          <w:trHeight w:val="22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39015B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470FB6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844B00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  <w:r w:rsidR="00066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3847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736171" w:rsidRPr="00736171" w:rsidTr="00736171">
        <w:trPr>
          <w:trHeight w:val="8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470FB6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3847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36171" w:rsidRPr="00736171" w:rsidTr="00736171">
        <w:trPr>
          <w:trHeight w:val="418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3E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470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36171" w:rsidRPr="00736171" w:rsidTr="00736171">
        <w:trPr>
          <w:trHeight w:val="323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736171" w:rsidRPr="00736171" w:rsidTr="00736171">
        <w:trPr>
          <w:trHeight w:val="171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="00736171"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39015B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736171" w:rsidRPr="00736171" w:rsidTr="00736171">
        <w:trPr>
          <w:trHeight w:val="27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736171" w:rsidRPr="00736171" w:rsidTr="00736171">
        <w:trPr>
          <w:trHeight w:val="220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736171" w:rsidRPr="00736171" w:rsidTr="00736171">
        <w:trPr>
          <w:trHeight w:val="26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15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36171" w:rsidRPr="00736171" w:rsidTr="00736171">
        <w:trPr>
          <w:trHeight w:val="18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02610" w:rsidP="0039015B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301507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CC5860" w:rsidP="00B6735B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2 497,9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D10A79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E347A2" w:rsidP="003847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2610" w:rsidRDefault="0006653D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349" w:rsidRDefault="00DF7349" w:rsidP="00DF7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бюджетных ассигнований 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запланирован: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2 973,8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2 497,9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2 751,9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что соответствует Приложениям № 3,4 «Ведомственная структура расходов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Воронино»,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Приложениям №5,6 «Распределение бюджетных ассигнований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разделам, подразделам,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и Приложениям № 7,8 «Распределение бюджетных ассигнований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к проекту решения о бюджете.</w:t>
      </w:r>
      <w:proofErr w:type="gramEnd"/>
    </w:p>
    <w:p w:rsidR="002D46C1" w:rsidRDefault="002D46C1" w:rsidP="00DF7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6C1" w:rsidRPr="00992452" w:rsidRDefault="002D46C1" w:rsidP="002D46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 решения о бюджете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2:</w:t>
      </w:r>
    </w:p>
    <w:p w:rsidR="002D46C1" w:rsidRDefault="002D46C1" w:rsidP="002D4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Диаграмма №2 </w:t>
      </w:r>
    </w:p>
    <w:p w:rsidR="002D46C1" w:rsidRDefault="002D46C1" w:rsidP="00DF7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CC3" w:rsidRPr="00992452" w:rsidRDefault="000C3CC3" w:rsidP="00DF7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4443" cy="2459421"/>
            <wp:effectExtent l="19050" t="0" r="13357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B4F" w:rsidRPr="00C72E01" w:rsidRDefault="00410B4F" w:rsidP="00410B4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сравнительном анализе функциональной структуры расходов установлено:</w:t>
      </w:r>
    </w:p>
    <w:p w:rsidR="00410B4F" w:rsidRPr="00C279F5" w:rsidRDefault="00410B4F" w:rsidP="00410B4F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месте - бюджетные ассигнования, направляемые на исполнение расходных обязательств в области «Жилищно-коммунальное хозяйство».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Доля данных расходов в общей сумме расходов бюджета на 2024 год составит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44,4</w:t>
      </w:r>
      <w:r w:rsidRPr="00C72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на </w:t>
      </w:r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– 31,0%, на 2026 год – 27,7%;</w:t>
      </w:r>
    </w:p>
    <w:p w:rsidR="00410B4F" w:rsidRPr="00C279F5" w:rsidRDefault="00410B4F" w:rsidP="00410B4F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место по объему расходов бюджета занимают бюджетные средства, направляемые в области «Общегосударственные вопросы». Доля данных расходов в общей сумме расходов бюджета на 2024 год – 36,2%, на 2025 год – 43,0%, 2026 год – 39,1%.</w:t>
      </w:r>
    </w:p>
    <w:p w:rsidR="00410B4F" w:rsidRPr="00C279F5" w:rsidRDefault="00410B4F" w:rsidP="00410B4F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место в структуре расходов бюджета, приходится на бюджетные ассигнования, направляемые на исполнение расходных обязательств в области «Культура и </w:t>
      </w:r>
      <w:proofErr w:type="spellStart"/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кинемотография</w:t>
      </w:r>
      <w:proofErr w:type="spellEnd"/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бюджетных ассигнований в общей сумме расходов бюджета на 2024 год составит 8,5%, на 2025 год – 11,8%, на 2026 год – 9,3%.</w:t>
      </w:r>
    </w:p>
    <w:p w:rsidR="00736171" w:rsidRPr="00C279F5" w:rsidRDefault="00736171" w:rsidP="00410B4F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распределение бюджетных ассигнований бюджета сельского поселения на функционирование </w:t>
      </w:r>
      <w:r w:rsidR="0056402B"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общегосударственных вопросов</w:t>
      </w:r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</w:t>
      </w:r>
      <w:r w:rsidR="00410B4F"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приоритетным в период 2024 – 2026</w:t>
      </w:r>
      <w:r w:rsidRPr="00C2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 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Обобщение бюджетных ассигнований на реализацию мероприятий по группам видов расходов на 202</w:t>
      </w:r>
      <w:r w:rsidR="00C279F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 – 2026</w:t>
      </w:r>
      <w:r w:rsidRPr="007361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годы показано в таблице № 7.</w:t>
      </w:r>
    </w:p>
    <w:p w:rsidR="00736171" w:rsidRPr="00736171" w:rsidRDefault="00736171" w:rsidP="00984AF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Таблица № 7</w:t>
      </w: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67"/>
        <w:gridCol w:w="3214"/>
        <w:gridCol w:w="979"/>
        <w:gridCol w:w="830"/>
        <w:gridCol w:w="934"/>
        <w:gridCol w:w="836"/>
        <w:gridCol w:w="1055"/>
        <w:gridCol w:w="836"/>
      </w:tblGrid>
      <w:tr w:rsidR="00736171" w:rsidRPr="00200B8C" w:rsidTr="00E9260D">
        <w:trPr>
          <w:trHeight w:val="220"/>
          <w:tblCellSpacing w:w="0" w:type="dxa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  <w:p w:rsidR="0086301E" w:rsidRPr="00200B8C" w:rsidRDefault="0086301E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группы вида расходов</w:t>
            </w:r>
          </w:p>
          <w:p w:rsidR="0086301E" w:rsidRPr="00200B8C" w:rsidRDefault="0086301E" w:rsidP="0086301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C279F5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736171"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8B697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279F5"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8B697D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279F5"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736171" w:rsidRPr="00200B8C" w:rsidTr="00E9260D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00B8C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00B8C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00B8C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  руб.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00B8C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736171" w:rsidRPr="00200B8C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</w:t>
            </w:r>
            <w:proofErr w:type="spellEnd"/>
          </w:p>
          <w:p w:rsidR="00736171" w:rsidRPr="00200B8C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вес, %</w:t>
            </w:r>
          </w:p>
        </w:tc>
      </w:tr>
      <w:tr w:rsidR="00736171" w:rsidRPr="00200B8C" w:rsidTr="00E9260D">
        <w:trPr>
          <w:trHeight w:val="1348"/>
          <w:tblCellSpacing w:w="0" w:type="dxa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344BE9" w:rsidP="00F80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2F34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4A4C18" w:rsidP="002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B728C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4A4C18" w:rsidP="00417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01600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736171" w:rsidRPr="00200B8C" w:rsidTr="00E9260D">
        <w:trPr>
          <w:trHeight w:val="35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344BE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1 584,5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2F34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4944A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B728C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4944A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1 362,6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01600E" w:rsidP="00E63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736171" w:rsidRPr="00200B8C" w:rsidTr="00E9260D">
        <w:trPr>
          <w:trHeight w:val="30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344BE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2F34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9368E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B728C3" w:rsidP="0075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9368E2" w:rsidP="00F65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01600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736171" w:rsidRPr="00200B8C" w:rsidTr="00E9260D">
        <w:trPr>
          <w:trHeight w:val="30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344BE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2F34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9368E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B728C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9368E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01600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736171" w:rsidRPr="00200B8C" w:rsidTr="00E9260D">
        <w:trPr>
          <w:trHeight w:val="32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344BE9" w:rsidP="00393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2F34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9368E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B728C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9368E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200B8C" w:rsidRDefault="0001600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800DA" w:rsidRPr="00200B8C" w:rsidTr="00E9260D">
        <w:trPr>
          <w:trHeight w:val="238"/>
          <w:tblCellSpacing w:w="0" w:type="dxa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F800DA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F800DA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344BE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2F343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A8017C" w:rsidP="00DA0C6D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2 497,9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B728C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A8017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DA" w:rsidRPr="00200B8C" w:rsidRDefault="0001600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736171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828" w:rsidRPr="009E1A53" w:rsidRDefault="00736171" w:rsidP="00CC7828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 7, в 202</w:t>
      </w:r>
      <w:r w:rsidR="00CC7828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4-2026</w:t>
      </w:r>
      <w:r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наибольшую долю в расходах имеют расходы, связанные с </w:t>
      </w:r>
      <w:r w:rsidR="004D02F7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расходами на </w:t>
      </w:r>
      <w:r w:rsidR="0064188F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закупку товаров, работ и услуг для государственных (муниципальных) нужд </w:t>
      </w:r>
      <w:r w:rsidR="00CC7828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53,3</w:t>
      </w:r>
      <w:r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C7828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42,8</w:t>
      </w:r>
      <w:r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CC7828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49,5% соответственно) и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(28,2%, 33,5%, 30,5% соответственно),</w:t>
      </w:r>
      <w:r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828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наименьшую (менее 1,0%) расходы</w:t>
      </w:r>
      <w:proofErr w:type="gramEnd"/>
      <w:r w:rsidR="00CC7828" w:rsidRPr="009E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иным бюджетным ассигнованиям.</w:t>
      </w:r>
    </w:p>
    <w:p w:rsidR="00736171" w:rsidRPr="009E1A53" w:rsidRDefault="00736171" w:rsidP="00CC7828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091E9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МО </w:t>
      </w:r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F168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Село Дашино</w:t>
      </w:r>
      <w:r w:rsidRPr="00736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736171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9E1A53" w:rsidRPr="00992452" w:rsidRDefault="009E1A53" w:rsidP="009E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планирует финансирование одной муниципальной программы.</w:t>
      </w:r>
    </w:p>
    <w:p w:rsidR="009E1A53" w:rsidRPr="00992452" w:rsidRDefault="009E1A53" w:rsidP="009E1A5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8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28"/>
        <w:gridCol w:w="3205"/>
        <w:gridCol w:w="992"/>
        <w:gridCol w:w="992"/>
        <w:gridCol w:w="992"/>
        <w:gridCol w:w="887"/>
        <w:gridCol w:w="928"/>
        <w:gridCol w:w="849"/>
      </w:tblGrid>
      <w:tr w:rsidR="009E1A53" w:rsidRPr="00992452" w:rsidTr="004D2AB2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1A53" w:rsidRPr="00992452" w:rsidRDefault="009E1A53" w:rsidP="004D2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1A53" w:rsidRPr="00992452" w:rsidRDefault="009E1A53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9E1A53" w:rsidRPr="00992452" w:rsidTr="004D2AB2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1A53" w:rsidRPr="00992452" w:rsidRDefault="009E1A53" w:rsidP="004D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1A53" w:rsidRPr="00992452" w:rsidRDefault="009E1A53" w:rsidP="004D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9E1A53" w:rsidRPr="00992452" w:rsidTr="004D2AB2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E1A53" w:rsidRPr="00992452" w:rsidTr="004D2AB2">
        <w:trPr>
          <w:trHeight w:val="384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E1A53" w:rsidRDefault="009E1A53" w:rsidP="004D2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9E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</w:t>
            </w:r>
            <w:r w:rsidRPr="009E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сельского поселения «Село Дашино»</w:t>
            </w:r>
          </w:p>
          <w:p w:rsidR="009E1A53" w:rsidRPr="009E1A53" w:rsidRDefault="009E1A53" w:rsidP="004D2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2 929,0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80159D" w:rsidP="004D2AB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2 448,5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80159D" w:rsidP="004D2AB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80159D" w:rsidP="004D2AB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2 697,8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80159D" w:rsidP="004D2AB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9E1A53" w:rsidRPr="00992452" w:rsidTr="004D2AB2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E1A53" w:rsidRDefault="009E1A53" w:rsidP="004D2AB2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1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E1A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80159D" w:rsidP="004D2AB2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80159D" w:rsidP="004D2AB2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E1A53" w:rsidRPr="00992452" w:rsidTr="004D2AB2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E1A53" w:rsidRPr="00992452" w:rsidRDefault="009E1A53" w:rsidP="004D2AB2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53" w:rsidRPr="00992452" w:rsidRDefault="009E1A53" w:rsidP="004D2AB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53" w:rsidRPr="00992452" w:rsidRDefault="009E1A53" w:rsidP="004D2AB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53" w:rsidRPr="00992452" w:rsidRDefault="0080159D" w:rsidP="004D2AB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2 497,9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53" w:rsidRPr="00992452" w:rsidRDefault="009E1A53" w:rsidP="004D2AB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53" w:rsidRPr="00992452" w:rsidRDefault="0080159D" w:rsidP="004D2AB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53" w:rsidRPr="00992452" w:rsidRDefault="009E1A53" w:rsidP="004D2AB2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видно из таблицы №8, расходы на реализацию муниципальной  программы в объеме расходов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="00671F5B"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2024, 2</w:t>
      </w:r>
      <w:r w:rsidR="0067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025 и 2026 годах составляют 98,5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67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67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расходах предусматриваются средства федерального бюджета на осуществление первичного воинского учета на территориях, где отсутству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военные комиссариаты. 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они определены в сумме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44 848,00 рублей,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49 434,00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54 097,00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1A53" w:rsidRPr="00992452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Расходная часть бюджета сформирована в рамках МП «Устойчивое развитие территории муниципального образования сельского поселения </w:t>
      </w:r>
      <w:r w:rsidR="00302642"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объем в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составляет </w:t>
      </w:r>
      <w:r w:rsidR="0030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2 929,0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2448,5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697,8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9E1A53" w:rsidRDefault="009E1A53" w:rsidP="009E1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территории муниципального образования сельского поселения </w:t>
      </w:r>
      <w:r w:rsidR="00302642"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Дашино»</w:t>
      </w:r>
    </w:p>
    <w:p w:rsidR="00302642" w:rsidRPr="00992452" w:rsidRDefault="00302642" w:rsidP="0030264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№9</w:t>
      </w: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4"/>
        <w:gridCol w:w="847"/>
        <w:gridCol w:w="851"/>
        <w:gridCol w:w="967"/>
        <w:gridCol w:w="845"/>
        <w:gridCol w:w="937"/>
        <w:gridCol w:w="849"/>
      </w:tblGrid>
      <w:tr w:rsidR="00302642" w:rsidRPr="00992452" w:rsidTr="004D2AB2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2642" w:rsidRPr="00992452" w:rsidRDefault="00302642" w:rsidP="004D2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2642" w:rsidRPr="00992452" w:rsidRDefault="00302642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302642" w:rsidRPr="00992452" w:rsidTr="004D2AB2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2642" w:rsidRPr="00992452" w:rsidRDefault="00302642" w:rsidP="004D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2642" w:rsidRPr="00992452" w:rsidRDefault="00302642" w:rsidP="004D2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302642" w:rsidRPr="00992452" w:rsidTr="004D2AB2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FD5E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302642" w:rsidRPr="00992452" w:rsidTr="004D2AB2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24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302642" w:rsidP="004D2AB2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2 929,0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0905DB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2 448,5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40510A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4E54C7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2 697,8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02642" w:rsidRPr="00992452" w:rsidRDefault="00563AE4" w:rsidP="004D2AB2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C3311" w:rsidRPr="00736171" w:rsidRDefault="007C331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7D3F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7361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Выводы</w:t>
      </w:r>
      <w:r w:rsidR="007A3B0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:</w:t>
      </w:r>
    </w:p>
    <w:p w:rsidR="00736171" w:rsidRPr="00736171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9B3" w:rsidRPr="00992452" w:rsidRDefault="00736171" w:rsidP="004E39B3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2024</w:t>
      </w:r>
      <w:r w:rsidR="004E39B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4E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E39B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</w:t>
      </w:r>
      <w:r w:rsidR="004E3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2025 и 2026</w:t>
      </w:r>
      <w:r w:rsidR="004E39B3"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4E39B3" w:rsidRPr="00992452" w:rsidRDefault="004E39B3" w:rsidP="004E39B3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параметры и показатели проекта решения о бюджете 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 и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достоверны и соответствуют документам, предоставленным с проектом решения о бюджете.</w:t>
      </w:r>
    </w:p>
    <w:p w:rsidR="004E39B3" w:rsidRPr="00992452" w:rsidRDefault="004E39B3" w:rsidP="004E39B3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для проведения экспертизы проект решения о бюджете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4E39B3" w:rsidRPr="00992452" w:rsidRDefault="004E39B3" w:rsidP="004E39B3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4E39B3" w:rsidRPr="00992452" w:rsidRDefault="004E39B3" w:rsidP="004E39B3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2 973,8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   числе объем безвозмездных поступлений в сумме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781,2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4E39B3" w:rsidRPr="00992452" w:rsidRDefault="004E39B3" w:rsidP="004E39B3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2 973,8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E39B3" w:rsidRPr="00992452" w:rsidRDefault="004E39B3" w:rsidP="004E39B3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 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отсутствует.</w:t>
      </w:r>
    </w:p>
    <w:p w:rsidR="004E39B3" w:rsidRPr="00992452" w:rsidRDefault="004E39B3" w:rsidP="004E39B3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2025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4E39B3" w:rsidRPr="00992452" w:rsidRDefault="004E39B3" w:rsidP="004E39B3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общий объем доходов бюджета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2 557,5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      числе объем безвозмездных поступлений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1 395,1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E39B3" w:rsidRPr="00992452" w:rsidRDefault="004E39B3" w:rsidP="004E39B3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2 557,5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E39B3" w:rsidRPr="00992452" w:rsidRDefault="004E39B3" w:rsidP="004E39B3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в бюджете МО СП «Деревня Воронино» отсутствует.</w:t>
      </w:r>
    </w:p>
    <w:p w:rsidR="004E39B3" w:rsidRPr="00992452" w:rsidRDefault="004E39B3" w:rsidP="004E39B3">
      <w:pPr>
        <w:widowControl w:val="0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2026</w:t>
      </w: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4E39B3" w:rsidRPr="00992452" w:rsidRDefault="004E39B3" w:rsidP="004E39B3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общий объем доходов бюджета сельского поселения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871,6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рублей, в том числе объем безвозмездных поступлений в сумме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1 699,0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4E39B3" w:rsidRPr="00992452" w:rsidRDefault="004E39B3" w:rsidP="004E39B3">
      <w:pPr>
        <w:widowControl w:val="0"/>
        <w:tabs>
          <w:tab w:val="left" w:pos="708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2 871,6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119,7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4E39B3" w:rsidRPr="00992452" w:rsidRDefault="004E39B3" w:rsidP="004E39B3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-дефицит (</w:t>
      </w:r>
      <w:proofErr w:type="spellStart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профицит</w:t>
      </w:r>
      <w:proofErr w:type="spellEnd"/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в бюджете 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отсутствует.</w:t>
      </w:r>
    </w:p>
    <w:p w:rsidR="004E39B3" w:rsidRPr="00992452" w:rsidRDefault="004E39B3" w:rsidP="004E39B3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4.  Доходы бюджета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4E39B3" w:rsidRDefault="004E39B3" w:rsidP="004E39B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5. Параметры доходов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по нормативам отчислений от федеральных, региональных налогов и отдельных видов неналоговых доходов в соответствии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</w:p>
    <w:p w:rsidR="004E39B3" w:rsidRPr="00992452" w:rsidRDefault="004E39B3" w:rsidP="004E39B3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6. Расходы, отраженные в Проекте решения о бюджете, отнесены к 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4E39B3" w:rsidRDefault="004E39B3" w:rsidP="004E39B3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7. Установленный Проектом решения о бюджете резервный фонд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2025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установлен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10,0 тыс. рублей, на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10,0 тыс. рубле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39B3" w:rsidRPr="00992452" w:rsidRDefault="004E39B3" w:rsidP="004E3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9B3" w:rsidRPr="00992452" w:rsidRDefault="004E39B3" w:rsidP="004E3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4E39B3" w:rsidRPr="002E19AF" w:rsidRDefault="004E39B3" w:rsidP="004E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экспертизы проекта Решения «О бюджете </w:t>
      </w:r>
      <w:r w:rsidRPr="0099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КСО МР «Мосальский район» рекомендует Сельской Думе принять проект Решения «О бюджете муниципального образования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«Село Дашино»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2025 и 2026</w:t>
      </w: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  <w:proofErr w:type="gramEnd"/>
    </w:p>
    <w:p w:rsidR="004E39B3" w:rsidRDefault="004E39B3" w:rsidP="004E39B3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Заключение направлено в Сельскую Думу муниципального образования сельского поселения </w:t>
      </w:r>
      <w:r w:rsidRPr="00BE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Дашино»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725" w:rsidRDefault="00660725" w:rsidP="004E39B3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27725" cy="1445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50" w:rsidRDefault="00B52050" w:rsidP="004E39B3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050" w:rsidRPr="00992452" w:rsidRDefault="00B52050" w:rsidP="004E39B3">
      <w:pPr>
        <w:widowControl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50" w:rsidRDefault="00B52050" w:rsidP="00B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736171" w:rsidRPr="00736171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6171" w:rsidRPr="00736171" w:rsidSect="00660725"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A2" w:rsidRDefault="009C6AA2" w:rsidP="00CB3C22">
      <w:pPr>
        <w:spacing w:after="0" w:line="240" w:lineRule="auto"/>
      </w:pPr>
      <w:r>
        <w:separator/>
      </w:r>
    </w:p>
  </w:endnote>
  <w:endnote w:type="continuationSeparator" w:id="1">
    <w:p w:rsidR="009C6AA2" w:rsidRDefault="009C6AA2" w:rsidP="00CB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062"/>
      <w:docPartObj>
        <w:docPartGallery w:val="Page Numbers (Bottom of Page)"/>
        <w:docPartUnique/>
      </w:docPartObj>
    </w:sdtPr>
    <w:sdtContent>
      <w:p w:rsidR="00CB3C22" w:rsidRDefault="008F51DA">
        <w:pPr>
          <w:pStyle w:val="aa"/>
          <w:jc w:val="right"/>
        </w:pPr>
        <w:fldSimple w:instr=" PAGE   \* MERGEFORMAT ">
          <w:r w:rsidR="00660725">
            <w:rPr>
              <w:noProof/>
            </w:rPr>
            <w:t>13</w:t>
          </w:r>
        </w:fldSimple>
      </w:p>
    </w:sdtContent>
  </w:sdt>
  <w:p w:rsidR="00CB3C22" w:rsidRDefault="00CB3C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A2" w:rsidRDefault="009C6AA2" w:rsidP="00CB3C22">
      <w:pPr>
        <w:spacing w:after="0" w:line="240" w:lineRule="auto"/>
      </w:pPr>
      <w:r>
        <w:separator/>
      </w:r>
    </w:p>
  </w:footnote>
  <w:footnote w:type="continuationSeparator" w:id="1">
    <w:p w:rsidR="009C6AA2" w:rsidRDefault="009C6AA2" w:rsidP="00CB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084"/>
    <w:multiLevelType w:val="multilevel"/>
    <w:tmpl w:val="086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3E41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E3B58"/>
    <w:multiLevelType w:val="hybridMultilevel"/>
    <w:tmpl w:val="ECA4DCE8"/>
    <w:lvl w:ilvl="0" w:tplc="E66C38F8">
      <w:start w:val="1"/>
      <w:numFmt w:val="decimal"/>
      <w:lvlText w:val="%1."/>
      <w:lvlJc w:val="left"/>
      <w:pPr>
        <w:ind w:left="1932" w:hanging="55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A67D6"/>
    <w:multiLevelType w:val="hybridMultilevel"/>
    <w:tmpl w:val="D5DC0D44"/>
    <w:lvl w:ilvl="0" w:tplc="605E68FA">
      <w:start w:val="4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467AA0"/>
    <w:multiLevelType w:val="hybridMultilevel"/>
    <w:tmpl w:val="EF5E73B2"/>
    <w:lvl w:ilvl="0" w:tplc="CEBEDCFA">
      <w:start w:val="1"/>
      <w:numFmt w:val="decimal"/>
      <w:lvlText w:val="%1."/>
      <w:lvlJc w:val="left"/>
      <w:pPr>
        <w:ind w:left="114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A92C25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24"/>
  </w:num>
  <w:num w:numId="5">
    <w:abstractNumId w:val="1"/>
  </w:num>
  <w:num w:numId="6">
    <w:abstractNumId w:val="0"/>
  </w:num>
  <w:num w:numId="7">
    <w:abstractNumId w:val="25"/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27"/>
    <w:lvlOverride w:ilvl="0">
      <w:lvl w:ilvl="0">
        <w:numFmt w:val="decimal"/>
        <w:lvlText w:val="%1."/>
        <w:lvlJc w:val="left"/>
      </w:lvl>
    </w:lvlOverride>
  </w:num>
  <w:num w:numId="22">
    <w:abstractNumId w:val="27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6"/>
  </w:num>
  <w:num w:numId="26">
    <w:abstractNumId w:val="19"/>
  </w:num>
  <w:num w:numId="27">
    <w:abstractNumId w:val="17"/>
  </w:num>
  <w:num w:numId="28">
    <w:abstractNumId w:val="8"/>
  </w:num>
  <w:num w:numId="29">
    <w:abstractNumId w:val="7"/>
  </w:num>
  <w:num w:numId="30">
    <w:abstractNumId w:val="28"/>
  </w:num>
  <w:num w:numId="31">
    <w:abstractNumId w:val="10"/>
  </w:num>
  <w:num w:numId="32">
    <w:abstractNumId w:val="12"/>
  </w:num>
  <w:num w:numId="33">
    <w:abstractNumId w:val="5"/>
  </w:num>
  <w:num w:numId="34">
    <w:abstractNumId w:val="16"/>
    <w:lvlOverride w:ilvl="0">
      <w:lvl w:ilvl="0">
        <w:numFmt w:val="decimal"/>
        <w:lvlText w:val="%1."/>
        <w:lvlJc w:val="left"/>
      </w:lvl>
    </w:lvlOverride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16"/>
    <w:lvlOverride w:ilvl="0">
      <w:lvl w:ilvl="0">
        <w:numFmt w:val="decimal"/>
        <w:lvlText w:val="%1."/>
        <w:lvlJc w:val="left"/>
      </w:lvl>
    </w:lvlOverride>
  </w:num>
  <w:num w:numId="37">
    <w:abstractNumId w:val="16"/>
    <w:lvlOverride w:ilvl="0">
      <w:lvl w:ilvl="0">
        <w:numFmt w:val="decimal"/>
        <w:lvlText w:val="%1."/>
        <w:lvlJc w:val="left"/>
      </w:lvl>
    </w:lvlOverride>
  </w:num>
  <w:num w:numId="38">
    <w:abstractNumId w:val="16"/>
    <w:lvlOverride w:ilvl="0">
      <w:lvl w:ilvl="0">
        <w:numFmt w:val="decimal"/>
        <w:lvlText w:val="%1."/>
        <w:lvlJc w:val="left"/>
      </w:lvl>
    </w:lvlOverride>
  </w:num>
  <w:num w:numId="39">
    <w:abstractNumId w:val="16"/>
    <w:lvlOverride w:ilvl="0">
      <w:lvl w:ilvl="0">
        <w:numFmt w:val="decimal"/>
        <w:lvlText w:val="%1."/>
        <w:lvlJc w:val="left"/>
      </w:lvl>
    </w:lvlOverride>
  </w:num>
  <w:num w:numId="40">
    <w:abstractNumId w:val="16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11"/>
  </w:num>
  <w:num w:numId="43">
    <w:abstractNumId w:val="15"/>
  </w:num>
  <w:num w:numId="44">
    <w:abstractNumId w:val="2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71"/>
    <w:rsid w:val="00001279"/>
    <w:rsid w:val="0001600E"/>
    <w:rsid w:val="00017952"/>
    <w:rsid w:val="000260B7"/>
    <w:rsid w:val="00035468"/>
    <w:rsid w:val="000360A7"/>
    <w:rsid w:val="00042629"/>
    <w:rsid w:val="000442C1"/>
    <w:rsid w:val="00044FBC"/>
    <w:rsid w:val="00045185"/>
    <w:rsid w:val="00045260"/>
    <w:rsid w:val="00045DB0"/>
    <w:rsid w:val="00057CFC"/>
    <w:rsid w:val="0006653D"/>
    <w:rsid w:val="000720B0"/>
    <w:rsid w:val="00076D05"/>
    <w:rsid w:val="000905DB"/>
    <w:rsid w:val="00091E95"/>
    <w:rsid w:val="00094229"/>
    <w:rsid w:val="000C3CC3"/>
    <w:rsid w:val="000D288C"/>
    <w:rsid w:val="000F12F3"/>
    <w:rsid w:val="000F281A"/>
    <w:rsid w:val="00100CD5"/>
    <w:rsid w:val="00103833"/>
    <w:rsid w:val="001152ED"/>
    <w:rsid w:val="00126342"/>
    <w:rsid w:val="001322C4"/>
    <w:rsid w:val="00141E32"/>
    <w:rsid w:val="00146B1B"/>
    <w:rsid w:val="001479FD"/>
    <w:rsid w:val="00154303"/>
    <w:rsid w:val="00160769"/>
    <w:rsid w:val="00163864"/>
    <w:rsid w:val="00182115"/>
    <w:rsid w:val="00197D07"/>
    <w:rsid w:val="001A2ECD"/>
    <w:rsid w:val="001A439D"/>
    <w:rsid w:val="001C4A08"/>
    <w:rsid w:val="001C58FF"/>
    <w:rsid w:val="001C7ADD"/>
    <w:rsid w:val="001D2265"/>
    <w:rsid w:val="001D4D11"/>
    <w:rsid w:val="001E0086"/>
    <w:rsid w:val="001F1687"/>
    <w:rsid w:val="00200B8C"/>
    <w:rsid w:val="002023D1"/>
    <w:rsid w:val="002050C8"/>
    <w:rsid w:val="00212CE4"/>
    <w:rsid w:val="00215305"/>
    <w:rsid w:val="00217B2E"/>
    <w:rsid w:val="0022015E"/>
    <w:rsid w:val="00232284"/>
    <w:rsid w:val="00241C03"/>
    <w:rsid w:val="00243E60"/>
    <w:rsid w:val="00251732"/>
    <w:rsid w:val="002605D2"/>
    <w:rsid w:val="002664EE"/>
    <w:rsid w:val="00280D5C"/>
    <w:rsid w:val="002917F9"/>
    <w:rsid w:val="002963DA"/>
    <w:rsid w:val="002D46C1"/>
    <w:rsid w:val="002E1B26"/>
    <w:rsid w:val="002F343C"/>
    <w:rsid w:val="002F4427"/>
    <w:rsid w:val="00301507"/>
    <w:rsid w:val="00302642"/>
    <w:rsid w:val="00302D71"/>
    <w:rsid w:val="00313012"/>
    <w:rsid w:val="00313073"/>
    <w:rsid w:val="0031419F"/>
    <w:rsid w:val="00316B96"/>
    <w:rsid w:val="00341613"/>
    <w:rsid w:val="00344759"/>
    <w:rsid w:val="00344BE9"/>
    <w:rsid w:val="00352F2D"/>
    <w:rsid w:val="003549C1"/>
    <w:rsid w:val="003575DE"/>
    <w:rsid w:val="0037086A"/>
    <w:rsid w:val="00371BFE"/>
    <w:rsid w:val="00373901"/>
    <w:rsid w:val="00384771"/>
    <w:rsid w:val="0039015B"/>
    <w:rsid w:val="00393719"/>
    <w:rsid w:val="00395070"/>
    <w:rsid w:val="003A1457"/>
    <w:rsid w:val="003A18AF"/>
    <w:rsid w:val="003A1E75"/>
    <w:rsid w:val="003A67E3"/>
    <w:rsid w:val="003A729D"/>
    <w:rsid w:val="003A7C3D"/>
    <w:rsid w:val="003B1A74"/>
    <w:rsid w:val="003B268E"/>
    <w:rsid w:val="003C67D7"/>
    <w:rsid w:val="003D3C8B"/>
    <w:rsid w:val="003D40A4"/>
    <w:rsid w:val="003E044D"/>
    <w:rsid w:val="003E0621"/>
    <w:rsid w:val="003E38A7"/>
    <w:rsid w:val="003E5631"/>
    <w:rsid w:val="003E64C3"/>
    <w:rsid w:val="003F1C08"/>
    <w:rsid w:val="003F2D23"/>
    <w:rsid w:val="0040510A"/>
    <w:rsid w:val="00410B4F"/>
    <w:rsid w:val="00417BDA"/>
    <w:rsid w:val="004250FC"/>
    <w:rsid w:val="00451CE9"/>
    <w:rsid w:val="00470FB6"/>
    <w:rsid w:val="00477018"/>
    <w:rsid w:val="00493B96"/>
    <w:rsid w:val="004944AF"/>
    <w:rsid w:val="00494918"/>
    <w:rsid w:val="0049579E"/>
    <w:rsid w:val="00497433"/>
    <w:rsid w:val="004A4C18"/>
    <w:rsid w:val="004B0282"/>
    <w:rsid w:val="004B365F"/>
    <w:rsid w:val="004B5C58"/>
    <w:rsid w:val="004D02F7"/>
    <w:rsid w:val="004D1B77"/>
    <w:rsid w:val="004D2258"/>
    <w:rsid w:val="004D3AA5"/>
    <w:rsid w:val="004E39B3"/>
    <w:rsid w:val="004E54C7"/>
    <w:rsid w:val="004F43B7"/>
    <w:rsid w:val="00504B67"/>
    <w:rsid w:val="0050631F"/>
    <w:rsid w:val="00540506"/>
    <w:rsid w:val="00555089"/>
    <w:rsid w:val="00563AE4"/>
    <w:rsid w:val="0056402B"/>
    <w:rsid w:val="00564F24"/>
    <w:rsid w:val="005656A3"/>
    <w:rsid w:val="00566000"/>
    <w:rsid w:val="00581AB3"/>
    <w:rsid w:val="0058701D"/>
    <w:rsid w:val="005901FD"/>
    <w:rsid w:val="00591EBF"/>
    <w:rsid w:val="005935CD"/>
    <w:rsid w:val="005A28DA"/>
    <w:rsid w:val="005A721D"/>
    <w:rsid w:val="005B21F1"/>
    <w:rsid w:val="005D077D"/>
    <w:rsid w:val="005D2B6C"/>
    <w:rsid w:val="005E7A67"/>
    <w:rsid w:val="005F15F3"/>
    <w:rsid w:val="005F56E7"/>
    <w:rsid w:val="00602FFC"/>
    <w:rsid w:val="006063F1"/>
    <w:rsid w:val="00615476"/>
    <w:rsid w:val="00632393"/>
    <w:rsid w:val="0064188F"/>
    <w:rsid w:val="00642859"/>
    <w:rsid w:val="00645784"/>
    <w:rsid w:val="00650C67"/>
    <w:rsid w:val="0065199F"/>
    <w:rsid w:val="00660725"/>
    <w:rsid w:val="00671F5B"/>
    <w:rsid w:val="006742CE"/>
    <w:rsid w:val="00675586"/>
    <w:rsid w:val="00684136"/>
    <w:rsid w:val="006848EB"/>
    <w:rsid w:val="0068602A"/>
    <w:rsid w:val="006B7D9D"/>
    <w:rsid w:val="006C3A5E"/>
    <w:rsid w:val="006C74AD"/>
    <w:rsid w:val="006D21EC"/>
    <w:rsid w:val="006E27B5"/>
    <w:rsid w:val="006F1564"/>
    <w:rsid w:val="00700A15"/>
    <w:rsid w:val="007031B6"/>
    <w:rsid w:val="00707F47"/>
    <w:rsid w:val="00720ED8"/>
    <w:rsid w:val="00721BA3"/>
    <w:rsid w:val="0072402C"/>
    <w:rsid w:val="00733E54"/>
    <w:rsid w:val="00736171"/>
    <w:rsid w:val="007522FF"/>
    <w:rsid w:val="007536AC"/>
    <w:rsid w:val="007558BA"/>
    <w:rsid w:val="00764908"/>
    <w:rsid w:val="00775F96"/>
    <w:rsid w:val="00787126"/>
    <w:rsid w:val="007900EC"/>
    <w:rsid w:val="007938F4"/>
    <w:rsid w:val="007943F8"/>
    <w:rsid w:val="00795CEE"/>
    <w:rsid w:val="00795DD0"/>
    <w:rsid w:val="007A3B0F"/>
    <w:rsid w:val="007A4C97"/>
    <w:rsid w:val="007A7BC9"/>
    <w:rsid w:val="007B0EE4"/>
    <w:rsid w:val="007C3311"/>
    <w:rsid w:val="007C393F"/>
    <w:rsid w:val="007D3FD9"/>
    <w:rsid w:val="007E187A"/>
    <w:rsid w:val="007E6C83"/>
    <w:rsid w:val="007F3A0B"/>
    <w:rsid w:val="0080159D"/>
    <w:rsid w:val="00803394"/>
    <w:rsid w:val="0080610B"/>
    <w:rsid w:val="008133D6"/>
    <w:rsid w:val="00824C47"/>
    <w:rsid w:val="008329AD"/>
    <w:rsid w:val="00842C65"/>
    <w:rsid w:val="00844B00"/>
    <w:rsid w:val="008462FA"/>
    <w:rsid w:val="00854B65"/>
    <w:rsid w:val="0086092C"/>
    <w:rsid w:val="0086301E"/>
    <w:rsid w:val="008712F1"/>
    <w:rsid w:val="008834B7"/>
    <w:rsid w:val="00887F20"/>
    <w:rsid w:val="008907F7"/>
    <w:rsid w:val="00890A0C"/>
    <w:rsid w:val="008A0203"/>
    <w:rsid w:val="008A3258"/>
    <w:rsid w:val="008B1C03"/>
    <w:rsid w:val="008B33FF"/>
    <w:rsid w:val="008B697D"/>
    <w:rsid w:val="008C4B0E"/>
    <w:rsid w:val="008C57D6"/>
    <w:rsid w:val="008D4CDF"/>
    <w:rsid w:val="008D4F6C"/>
    <w:rsid w:val="008D6F68"/>
    <w:rsid w:val="008F2D00"/>
    <w:rsid w:val="008F51DA"/>
    <w:rsid w:val="00901E99"/>
    <w:rsid w:val="00907DB8"/>
    <w:rsid w:val="00914C80"/>
    <w:rsid w:val="0091526A"/>
    <w:rsid w:val="00924C92"/>
    <w:rsid w:val="009267D7"/>
    <w:rsid w:val="00927E6C"/>
    <w:rsid w:val="009318E5"/>
    <w:rsid w:val="00935076"/>
    <w:rsid w:val="009368E2"/>
    <w:rsid w:val="0094726C"/>
    <w:rsid w:val="00955C59"/>
    <w:rsid w:val="00960277"/>
    <w:rsid w:val="009609B1"/>
    <w:rsid w:val="00964DFF"/>
    <w:rsid w:val="009659C3"/>
    <w:rsid w:val="00984AF2"/>
    <w:rsid w:val="0099035D"/>
    <w:rsid w:val="00997D23"/>
    <w:rsid w:val="009C6AA2"/>
    <w:rsid w:val="009D26B4"/>
    <w:rsid w:val="009D49F9"/>
    <w:rsid w:val="009D4A5B"/>
    <w:rsid w:val="009E0B9D"/>
    <w:rsid w:val="009E1A53"/>
    <w:rsid w:val="00A0244C"/>
    <w:rsid w:val="00A05F9A"/>
    <w:rsid w:val="00A35C8B"/>
    <w:rsid w:val="00A47201"/>
    <w:rsid w:val="00A510D3"/>
    <w:rsid w:val="00A53166"/>
    <w:rsid w:val="00A53F48"/>
    <w:rsid w:val="00A55E20"/>
    <w:rsid w:val="00A57170"/>
    <w:rsid w:val="00A61D36"/>
    <w:rsid w:val="00A7264A"/>
    <w:rsid w:val="00A8017C"/>
    <w:rsid w:val="00A8024D"/>
    <w:rsid w:val="00A81E43"/>
    <w:rsid w:val="00A861A0"/>
    <w:rsid w:val="00A95A26"/>
    <w:rsid w:val="00A95B85"/>
    <w:rsid w:val="00AA3C78"/>
    <w:rsid w:val="00AC1656"/>
    <w:rsid w:val="00AD2BF4"/>
    <w:rsid w:val="00AE7995"/>
    <w:rsid w:val="00AF3DAC"/>
    <w:rsid w:val="00AF6D8B"/>
    <w:rsid w:val="00B169D6"/>
    <w:rsid w:val="00B21AD6"/>
    <w:rsid w:val="00B222AE"/>
    <w:rsid w:val="00B27691"/>
    <w:rsid w:val="00B31DFD"/>
    <w:rsid w:val="00B403E5"/>
    <w:rsid w:val="00B42EC7"/>
    <w:rsid w:val="00B43DDC"/>
    <w:rsid w:val="00B52050"/>
    <w:rsid w:val="00B54FBC"/>
    <w:rsid w:val="00B56B06"/>
    <w:rsid w:val="00B6735B"/>
    <w:rsid w:val="00B728C3"/>
    <w:rsid w:val="00B72C52"/>
    <w:rsid w:val="00B75330"/>
    <w:rsid w:val="00B8486B"/>
    <w:rsid w:val="00B86B58"/>
    <w:rsid w:val="00BC1EF8"/>
    <w:rsid w:val="00BD1BB6"/>
    <w:rsid w:val="00BE070C"/>
    <w:rsid w:val="00BE0BE5"/>
    <w:rsid w:val="00BE27C2"/>
    <w:rsid w:val="00BE6301"/>
    <w:rsid w:val="00C05DCA"/>
    <w:rsid w:val="00C06CD1"/>
    <w:rsid w:val="00C07B01"/>
    <w:rsid w:val="00C12BE4"/>
    <w:rsid w:val="00C14009"/>
    <w:rsid w:val="00C23057"/>
    <w:rsid w:val="00C279F5"/>
    <w:rsid w:val="00C306F9"/>
    <w:rsid w:val="00C41BC4"/>
    <w:rsid w:val="00C54DF4"/>
    <w:rsid w:val="00C64BC2"/>
    <w:rsid w:val="00C851DA"/>
    <w:rsid w:val="00CB3C22"/>
    <w:rsid w:val="00CC45C1"/>
    <w:rsid w:val="00CC5860"/>
    <w:rsid w:val="00CC7828"/>
    <w:rsid w:val="00CF16AF"/>
    <w:rsid w:val="00D02610"/>
    <w:rsid w:val="00D036FF"/>
    <w:rsid w:val="00D10A79"/>
    <w:rsid w:val="00D16A08"/>
    <w:rsid w:val="00D17855"/>
    <w:rsid w:val="00D212D2"/>
    <w:rsid w:val="00D22F9F"/>
    <w:rsid w:val="00D23291"/>
    <w:rsid w:val="00D2640D"/>
    <w:rsid w:val="00D311CF"/>
    <w:rsid w:val="00D433EE"/>
    <w:rsid w:val="00D53A7F"/>
    <w:rsid w:val="00D55F53"/>
    <w:rsid w:val="00D806AC"/>
    <w:rsid w:val="00D9314A"/>
    <w:rsid w:val="00D97D1E"/>
    <w:rsid w:val="00DA0C6D"/>
    <w:rsid w:val="00DD5099"/>
    <w:rsid w:val="00DD79F3"/>
    <w:rsid w:val="00DE2C93"/>
    <w:rsid w:val="00DF0AE7"/>
    <w:rsid w:val="00DF200F"/>
    <w:rsid w:val="00DF2152"/>
    <w:rsid w:val="00DF2446"/>
    <w:rsid w:val="00DF7349"/>
    <w:rsid w:val="00E03EE3"/>
    <w:rsid w:val="00E05653"/>
    <w:rsid w:val="00E073D6"/>
    <w:rsid w:val="00E12DCC"/>
    <w:rsid w:val="00E13F39"/>
    <w:rsid w:val="00E24EDD"/>
    <w:rsid w:val="00E30211"/>
    <w:rsid w:val="00E347A2"/>
    <w:rsid w:val="00E4645F"/>
    <w:rsid w:val="00E46F19"/>
    <w:rsid w:val="00E6357D"/>
    <w:rsid w:val="00E723A7"/>
    <w:rsid w:val="00E72A80"/>
    <w:rsid w:val="00E76BB3"/>
    <w:rsid w:val="00E77E9F"/>
    <w:rsid w:val="00E8048F"/>
    <w:rsid w:val="00E810B3"/>
    <w:rsid w:val="00E8118F"/>
    <w:rsid w:val="00E8722F"/>
    <w:rsid w:val="00E9260D"/>
    <w:rsid w:val="00EA04C8"/>
    <w:rsid w:val="00EA182A"/>
    <w:rsid w:val="00EB6D49"/>
    <w:rsid w:val="00ED31E6"/>
    <w:rsid w:val="00ED4A3E"/>
    <w:rsid w:val="00ED63FD"/>
    <w:rsid w:val="00ED747B"/>
    <w:rsid w:val="00F00A94"/>
    <w:rsid w:val="00F011FC"/>
    <w:rsid w:val="00F11C54"/>
    <w:rsid w:val="00F24F8E"/>
    <w:rsid w:val="00F329B1"/>
    <w:rsid w:val="00F45B3E"/>
    <w:rsid w:val="00F50598"/>
    <w:rsid w:val="00F5658C"/>
    <w:rsid w:val="00F65E08"/>
    <w:rsid w:val="00F725E3"/>
    <w:rsid w:val="00F800DA"/>
    <w:rsid w:val="00F83B6C"/>
    <w:rsid w:val="00F852F0"/>
    <w:rsid w:val="00F854DC"/>
    <w:rsid w:val="00FB508E"/>
    <w:rsid w:val="00FC489F"/>
    <w:rsid w:val="00FD3D9A"/>
    <w:rsid w:val="00FD5D46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paragraph" w:styleId="1">
    <w:name w:val="heading 1"/>
    <w:basedOn w:val="a"/>
    <w:next w:val="a"/>
    <w:link w:val="10"/>
    <w:uiPriority w:val="99"/>
    <w:qFormat/>
    <w:rsid w:val="00E804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04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4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1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3C22"/>
  </w:style>
  <w:style w:type="paragraph" w:styleId="aa">
    <w:name w:val="footer"/>
    <w:basedOn w:val="a"/>
    <w:link w:val="ab"/>
    <w:uiPriority w:val="99"/>
    <w:unhideWhenUsed/>
    <w:rsid w:val="00CB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3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mslk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&#1057;&#1055;%20&#1044;&#1072;&#1096;&#1080;&#1085;&#1086;%20&#1087;&#1088;&#1086;&#1077;&#1082;&#1090;%20&#1073;&#1102;&#1076;&#1078;&#1077;&#1090;&#1072;.docx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1479.7</c:v>
                </c:pt>
                <c:pt idx="1">
                  <c:v>1147.2</c:v>
                </c:pt>
                <c:pt idx="2">
                  <c:v>1157.4000000000001</c:v>
                </c:pt>
                <c:pt idx="3">
                  <c:v>1167.5999999999999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53.8</c:v>
                </c:pt>
                <c:pt idx="1">
                  <c:v>45.4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2155.6999999999998</c:v>
                </c:pt>
                <c:pt idx="1">
                  <c:v>1781.2</c:v>
                </c:pt>
                <c:pt idx="2">
                  <c:v>1395.1</c:v>
                </c:pt>
                <c:pt idx="3">
                  <c:v>1699</c:v>
                </c:pt>
              </c:numCache>
            </c:numRef>
          </c:val>
        </c:ser>
        <c:axId val="127402752"/>
        <c:axId val="127443712"/>
      </c:barChart>
      <c:catAx>
        <c:axId val="127402752"/>
        <c:scaling>
          <c:orientation val="minMax"/>
        </c:scaling>
        <c:axPos val="b"/>
        <c:tickLblPos val="nextTo"/>
        <c:crossAx val="127443712"/>
        <c:crosses val="autoZero"/>
        <c:auto val="1"/>
        <c:lblAlgn val="ctr"/>
        <c:lblOffset val="100"/>
      </c:catAx>
      <c:valAx>
        <c:axId val="127443712"/>
        <c:scaling>
          <c:orientation val="minMax"/>
        </c:scaling>
        <c:axPos val="l"/>
        <c:majorGridlines/>
        <c:numFmt formatCode="0.0" sourceLinked="1"/>
        <c:tickLblPos val="nextTo"/>
        <c:crossAx val="127402752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bestFit"/>
            <c:showVal val="1"/>
            <c:showLeaderLines val="1"/>
          </c:dLbls>
          <c:cat>
            <c:strRef>
              <c:f>Лист1!$A$2:$A$10</c:f>
              <c:strCache>
                <c:ptCount val="8"/>
                <c:pt idx="0">
                  <c:v>Жилищно-коммунальное хозяйство</c:v>
                </c:pt>
                <c:pt idx="1">
                  <c:v>Общегосударственные вопросы</c:v>
                </c:pt>
                <c:pt idx="2">
                  <c:v>Культура, кинематография</c:v>
                </c:pt>
                <c:pt idx="3">
                  <c:v>Социальная политика</c:v>
                </c:pt>
                <c:pt idx="4">
                  <c:v>Национальная экономика</c:v>
                </c:pt>
                <c:pt idx="5">
                  <c:v>Национальная оборона</c:v>
                </c:pt>
                <c:pt idx="6">
                  <c:v>Национальная безопасность и правоохранительная деятельность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44.4</c:v>
                </c:pt>
                <c:pt idx="1">
                  <c:v>36.200000000000003</c:v>
                </c:pt>
                <c:pt idx="2">
                  <c:v>8.5</c:v>
                </c:pt>
                <c:pt idx="3">
                  <c:v>4.8</c:v>
                </c:pt>
                <c:pt idx="4">
                  <c:v>3.3</c:v>
                </c:pt>
                <c:pt idx="5">
                  <c:v>1.5</c:v>
                </c:pt>
                <c:pt idx="6">
                  <c:v>0.70000000000000062</c:v>
                </c:pt>
                <c:pt idx="7">
                  <c:v>0.60000000000000064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539816869219146"/>
          <c:y val="3.1773656755757352E-3"/>
          <c:w val="0.32861860059910902"/>
          <c:h val="0.96085053087411165"/>
        </c:manualLayout>
      </c:layout>
      <c:txPr>
        <a:bodyPr/>
        <a:lstStyle/>
        <a:p>
          <a:pPr>
            <a:defRPr spc="-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2BEF-9AEB-4FFA-8106-0D9DC2A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34566</CharactersWithSpaces>
  <SharedDoc>false</SharedDoc>
  <HLinks>
    <vt:vector size="12" baseType="variant">
      <vt:variant>
        <vt:i4>74317879</vt:i4>
      </vt:variant>
      <vt:variant>
        <vt:i4>3</vt:i4>
      </vt:variant>
      <vt:variant>
        <vt:i4>0</vt:i4>
      </vt:variant>
      <vt:variant>
        <vt:i4>5</vt:i4>
      </vt:variant>
      <vt:variant>
        <vt:lpwstr>СП Дашино проект бюджета.docx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mailto:kso.mslk@yandex.ru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45</cp:revision>
  <dcterms:created xsi:type="dcterms:W3CDTF">2022-12-07T11:15:00Z</dcterms:created>
  <dcterms:modified xsi:type="dcterms:W3CDTF">2023-12-04T06:08:00Z</dcterms:modified>
</cp:coreProperties>
</file>